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B309" w14:textId="77777777" w:rsidR="00630787" w:rsidRPr="00630787" w:rsidRDefault="00630787" w:rsidP="00630787">
      <w:pPr>
        <w:overflowPunct w:val="0"/>
        <w:spacing w:before="280" w:after="360" w:line="276" w:lineRule="auto"/>
        <w:jc w:val="center"/>
        <w:textAlignment w:val="baseline"/>
        <w:outlineLvl w:val="0"/>
        <w:rPr>
          <w:b/>
          <w:sz w:val="32"/>
          <w:szCs w:val="20"/>
        </w:rPr>
      </w:pPr>
      <w:r w:rsidRPr="00630787">
        <w:rPr>
          <w:b/>
          <w:sz w:val="32"/>
          <w:szCs w:val="20"/>
        </w:rPr>
        <w:t>The Corporation of the City of Richmond Hill</w:t>
      </w:r>
    </w:p>
    <w:p w14:paraId="2FAF54A2" w14:textId="328ABD0B" w:rsidR="00630787" w:rsidRPr="00630787" w:rsidRDefault="00630787" w:rsidP="00630787">
      <w:pPr>
        <w:overflowPunct w:val="0"/>
        <w:spacing w:before="120" w:after="360" w:line="276" w:lineRule="auto"/>
        <w:jc w:val="center"/>
        <w:textAlignment w:val="baseline"/>
        <w:outlineLvl w:val="1"/>
        <w:rPr>
          <w:b/>
          <w:sz w:val="32"/>
          <w:szCs w:val="20"/>
        </w:rPr>
      </w:pPr>
      <w:r w:rsidRPr="00630787">
        <w:rPr>
          <w:b/>
          <w:sz w:val="32"/>
          <w:szCs w:val="20"/>
        </w:rPr>
        <w:t xml:space="preserve">By-Law </w:t>
      </w:r>
      <w:r w:rsidR="007C2C38" w:rsidRPr="001E219B">
        <w:rPr>
          <w:b/>
          <w:sz w:val="32"/>
          <w:szCs w:val="20"/>
          <w:highlight w:val="yellow"/>
        </w:rPr>
        <w:t>**</w:t>
      </w:r>
      <w:r w:rsidRPr="00630787">
        <w:rPr>
          <w:b/>
          <w:sz w:val="32"/>
          <w:szCs w:val="20"/>
        </w:rPr>
        <w:t>-</w:t>
      </w:r>
      <w:r w:rsidR="004820D9" w:rsidRPr="001E219B">
        <w:rPr>
          <w:b/>
          <w:sz w:val="32"/>
          <w:szCs w:val="20"/>
          <w:highlight w:val="yellow"/>
        </w:rPr>
        <w:t>**</w:t>
      </w:r>
    </w:p>
    <w:p w14:paraId="6364DACC" w14:textId="77777777" w:rsidR="007C2C38" w:rsidRDefault="00630787" w:rsidP="0076605F">
      <w:pPr>
        <w:overflowPunct w:val="0"/>
        <w:spacing w:before="240" w:after="360" w:line="240" w:lineRule="auto"/>
        <w:contextualSpacing/>
        <w:jc w:val="center"/>
        <w:textAlignment w:val="baseline"/>
        <w:rPr>
          <w:rFonts w:cs="Arial"/>
          <w:bCs/>
        </w:rPr>
      </w:pPr>
      <w:r w:rsidRPr="00630787">
        <w:rPr>
          <w:rFonts w:cs="Arial"/>
          <w:bCs/>
        </w:rPr>
        <w:t xml:space="preserve">A By-Law to </w:t>
      </w:r>
      <w:r w:rsidR="00A7173B">
        <w:rPr>
          <w:rFonts w:cs="Arial"/>
          <w:bCs/>
        </w:rPr>
        <w:t xml:space="preserve">Amend By-law 93-25, as amended, of </w:t>
      </w:r>
    </w:p>
    <w:p w14:paraId="744EA80F" w14:textId="59350DF2" w:rsidR="00630787" w:rsidRPr="007C2C38" w:rsidRDefault="00A7173B" w:rsidP="007C2C38">
      <w:pPr>
        <w:overflowPunct w:val="0"/>
        <w:spacing w:before="240" w:after="360" w:line="240" w:lineRule="auto"/>
        <w:jc w:val="center"/>
        <w:textAlignment w:val="baseline"/>
        <w:rPr>
          <w:rFonts w:cs="Arial"/>
          <w:bCs/>
        </w:rPr>
      </w:pPr>
      <w:r>
        <w:rPr>
          <w:rFonts w:cs="Arial"/>
          <w:bCs/>
        </w:rPr>
        <w:t>The Corporation of the City of Richmond Hill</w:t>
      </w:r>
    </w:p>
    <w:p w14:paraId="08924628" w14:textId="0D50100C" w:rsidR="00630787" w:rsidRPr="00630787" w:rsidRDefault="00630787" w:rsidP="00631382">
      <w:pPr>
        <w:overflowPunct w:val="0"/>
        <w:spacing w:before="240" w:line="240" w:lineRule="auto"/>
        <w:textAlignment w:val="baseline"/>
        <w:rPr>
          <w:rFonts w:cs="Arial"/>
        </w:rPr>
      </w:pPr>
      <w:r w:rsidRPr="00630787">
        <w:rPr>
          <w:rFonts w:cs="Arial"/>
        </w:rPr>
        <w:t xml:space="preserve">Whereas </w:t>
      </w:r>
      <w:r w:rsidR="00A7173B">
        <w:rPr>
          <w:rFonts w:cs="Arial"/>
        </w:rPr>
        <w:t xml:space="preserve">the Council of The Corporation of the City of Richmond Hill (the “Corporation”) at its Meeting of </w:t>
      </w:r>
      <w:r w:rsidR="007C2C38" w:rsidRPr="001E219B">
        <w:rPr>
          <w:rFonts w:cs="Arial"/>
          <w:highlight w:val="yellow"/>
        </w:rPr>
        <w:t>***</w:t>
      </w:r>
      <w:r w:rsidR="007C2C38">
        <w:rPr>
          <w:rFonts w:cs="Arial"/>
        </w:rPr>
        <w:t>, 20</w:t>
      </w:r>
      <w:r w:rsidR="004820D9" w:rsidRPr="001E219B">
        <w:rPr>
          <w:rFonts w:cs="Arial"/>
          <w:highlight w:val="yellow"/>
        </w:rPr>
        <w:t>**</w:t>
      </w:r>
      <w:r w:rsidR="00A7173B">
        <w:rPr>
          <w:rFonts w:cs="Arial"/>
        </w:rPr>
        <w:t>, directed that this by-law be brough</w:t>
      </w:r>
      <w:r w:rsidR="007C2C38">
        <w:rPr>
          <w:rFonts w:cs="Arial"/>
        </w:rPr>
        <w:t>t</w:t>
      </w:r>
      <w:r w:rsidR="00A7173B">
        <w:rPr>
          <w:rFonts w:cs="Arial"/>
        </w:rPr>
        <w:t xml:space="preserve"> forward to Council for its </w:t>
      </w:r>
      <w:proofErr w:type="gramStart"/>
      <w:r w:rsidR="00A7173B">
        <w:rPr>
          <w:rFonts w:cs="Arial"/>
        </w:rPr>
        <w:t>consideration</w:t>
      </w:r>
      <w:r w:rsidR="00F736A6">
        <w:rPr>
          <w:rFonts w:cs="Arial"/>
        </w:rPr>
        <w:t>;</w:t>
      </w:r>
      <w:proofErr w:type="gramEnd"/>
    </w:p>
    <w:p w14:paraId="57F83FD9" w14:textId="77777777" w:rsidR="00630787" w:rsidRDefault="00630787" w:rsidP="00631382">
      <w:pPr>
        <w:tabs>
          <w:tab w:val="decimal" w:pos="5940"/>
          <w:tab w:val="decimal" w:pos="7560"/>
          <w:tab w:val="decimal" w:pos="9180"/>
        </w:tabs>
        <w:overflowPunct w:val="0"/>
        <w:spacing w:before="240" w:line="240" w:lineRule="auto"/>
        <w:textAlignment w:val="baseline"/>
        <w:rPr>
          <w:rFonts w:cs="Arial"/>
          <w:b/>
          <w:bCs/>
        </w:rPr>
      </w:pPr>
      <w:r w:rsidRPr="00C739BF">
        <w:rPr>
          <w:rFonts w:cs="Arial"/>
          <w:b/>
          <w:bCs/>
        </w:rPr>
        <w:t xml:space="preserve">Now Therefore </w:t>
      </w:r>
      <w:proofErr w:type="gramStart"/>
      <w:r w:rsidRPr="00C739BF">
        <w:rPr>
          <w:rFonts w:cs="Arial"/>
          <w:b/>
          <w:bCs/>
        </w:rPr>
        <w:t>The</w:t>
      </w:r>
      <w:proofErr w:type="gramEnd"/>
      <w:r w:rsidRPr="00C739BF">
        <w:rPr>
          <w:rFonts w:cs="Arial"/>
          <w:b/>
          <w:bCs/>
        </w:rPr>
        <w:t xml:space="preserve"> Council Of The Corporation Of The City Of Richmond Hill Enacts As Follows:</w:t>
      </w:r>
    </w:p>
    <w:p w14:paraId="7A19225A" w14:textId="268B56EB" w:rsidR="00A7173B" w:rsidRDefault="006A0C37" w:rsidP="002E5341">
      <w:pPr>
        <w:pStyle w:val="ListParagraph"/>
        <w:numPr>
          <w:ilvl w:val="0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 w:rsidRPr="00776499">
        <w:rPr>
          <w:b/>
          <w:bCs/>
          <w:color w:val="FF0000"/>
        </w:rPr>
        <w:t>[O</w:t>
      </w:r>
      <w:r w:rsidR="00016241">
        <w:rPr>
          <w:b/>
          <w:bCs/>
          <w:color w:val="FF0000"/>
        </w:rPr>
        <w:t xml:space="preserve">NLY WHEN SUBJECT LANDS ARE NOT </w:t>
      </w:r>
      <w:r w:rsidR="002A5A3D">
        <w:rPr>
          <w:b/>
          <w:bCs/>
          <w:color w:val="FF0000"/>
        </w:rPr>
        <w:t xml:space="preserve">CURRENTLY </w:t>
      </w:r>
      <w:r w:rsidR="00016241">
        <w:rPr>
          <w:b/>
          <w:bCs/>
          <w:color w:val="FF0000"/>
        </w:rPr>
        <w:t>SUBJECT TO CZBL 93-25 AS AMENDED</w:t>
      </w:r>
      <w:r w:rsidRPr="00776499">
        <w:rPr>
          <w:b/>
          <w:bCs/>
          <w:color w:val="FF0000"/>
        </w:rPr>
        <w:t>]</w:t>
      </w:r>
      <w:r w:rsidRPr="00776499">
        <w:rPr>
          <w:color w:val="FF0000"/>
        </w:rPr>
        <w:t xml:space="preserve"> </w:t>
      </w:r>
      <w:r w:rsidR="00A7173B" w:rsidRPr="00A7173B">
        <w:t xml:space="preserve">That By-law </w:t>
      </w:r>
      <w:r w:rsidR="00A7173B" w:rsidRPr="001E219B">
        <w:rPr>
          <w:highlight w:val="yellow"/>
        </w:rPr>
        <w:t>**</w:t>
      </w:r>
      <w:r w:rsidR="0076605F" w:rsidRPr="001E219B">
        <w:rPr>
          <w:highlight w:val="yellow"/>
        </w:rPr>
        <w:t>*</w:t>
      </w:r>
      <w:r w:rsidR="00A7173B" w:rsidRPr="00A7173B">
        <w:t xml:space="preserve">, as amended, of </w:t>
      </w:r>
      <w:r w:rsidR="0076605F">
        <w:t>The Corporation of the City of Richmond Hill</w:t>
      </w:r>
      <w:r w:rsidR="00F736A6">
        <w:t xml:space="preserve"> </w:t>
      </w:r>
      <w:r w:rsidR="0076605F" w:rsidRPr="0076605F">
        <w:rPr>
          <w:color w:val="FF0000"/>
        </w:rPr>
        <w:t>[Note: or appropriate municipality if not the City of Richmond Hill]</w:t>
      </w:r>
      <w:r w:rsidR="00A7173B" w:rsidRPr="00A7173B">
        <w:t xml:space="preserve"> (“By-law </w:t>
      </w:r>
      <w:r w:rsidR="00A7173B" w:rsidRPr="001E219B">
        <w:rPr>
          <w:highlight w:val="yellow"/>
        </w:rPr>
        <w:t>***</w:t>
      </w:r>
      <w:r w:rsidR="00A7173B" w:rsidRPr="00A7173B">
        <w:t>”)</w:t>
      </w:r>
      <w:r w:rsidR="0076605F">
        <w:t>,</w:t>
      </w:r>
      <w:r w:rsidR="00A7173B" w:rsidRPr="00A7173B">
        <w:t xml:space="preserve"> be </w:t>
      </w:r>
      <w:r w:rsidR="002E5341">
        <w:t xml:space="preserve">repealed for </w:t>
      </w:r>
      <w:r w:rsidR="005128CE">
        <w:t>the</w:t>
      </w:r>
      <w:r w:rsidR="00A7173B" w:rsidRPr="00A7173B">
        <w:t xml:space="preserve"> lands shown on Schedule “A” </w:t>
      </w:r>
      <w:r w:rsidR="00416353">
        <w:t>of</w:t>
      </w:r>
      <w:r w:rsidR="00416353" w:rsidRPr="00A7173B">
        <w:t xml:space="preserve"> </w:t>
      </w:r>
      <w:r w:rsidR="00A7173B" w:rsidRPr="00A7173B">
        <w:t xml:space="preserve">this By-law </w:t>
      </w:r>
      <w:r w:rsidR="00A7173B" w:rsidRPr="001E219B">
        <w:rPr>
          <w:highlight w:val="yellow"/>
        </w:rPr>
        <w:t>**</w:t>
      </w:r>
      <w:r w:rsidR="00A7173B" w:rsidRPr="00A7173B">
        <w:t>-</w:t>
      </w:r>
      <w:r w:rsidR="00EE34A2" w:rsidRPr="001E219B">
        <w:rPr>
          <w:highlight w:val="yellow"/>
        </w:rPr>
        <w:t>**</w:t>
      </w:r>
      <w:r w:rsidR="00A7173B" w:rsidRPr="00A7173B">
        <w:t xml:space="preserve"> (the “Lands”)</w:t>
      </w:r>
      <w:r w:rsidR="00C21BD3">
        <w:t>;</w:t>
      </w:r>
    </w:p>
    <w:p w14:paraId="4082B88B" w14:textId="10C427CE" w:rsidR="00A7173B" w:rsidRDefault="00A7173B" w:rsidP="00631382">
      <w:pPr>
        <w:pStyle w:val="ListParagraph"/>
        <w:numPr>
          <w:ilvl w:val="0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>
        <w:t xml:space="preserve">That By-law </w:t>
      </w:r>
      <w:r w:rsidR="00726127">
        <w:t>93-25</w:t>
      </w:r>
      <w:r>
        <w:t>, as amended, of The Corporation of the City of Richmond Hill</w:t>
      </w:r>
      <w:r w:rsidR="00726127">
        <w:t xml:space="preserve"> (“By-law 93-25”)</w:t>
      </w:r>
      <w:r>
        <w:t xml:space="preserve">, be </w:t>
      </w:r>
      <w:r w:rsidR="00F736A6">
        <w:t xml:space="preserve">hereby </w:t>
      </w:r>
      <w:r>
        <w:t>further amended as follows:</w:t>
      </w:r>
    </w:p>
    <w:p w14:paraId="0FF4FBD5" w14:textId="60CE74E8" w:rsidR="001555C4" w:rsidRDefault="006A0C37" w:rsidP="004128AA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76499">
        <w:rPr>
          <w:b/>
          <w:bCs/>
          <w:color w:val="FF0000"/>
        </w:rPr>
        <w:t>[Option</w:t>
      </w:r>
      <w:r w:rsidR="007A76FD">
        <w:rPr>
          <w:b/>
          <w:bCs/>
          <w:color w:val="FF0000"/>
        </w:rPr>
        <w:t>:</w:t>
      </w:r>
      <w:r w:rsidR="00A074F6">
        <w:rPr>
          <w:b/>
          <w:bCs/>
          <w:color w:val="FF0000"/>
        </w:rPr>
        <w:t xml:space="preserve"> ONLY WHEN ADDING LANDS TO CZBL 93-25</w:t>
      </w:r>
      <w:r w:rsidRPr="00776499">
        <w:rPr>
          <w:b/>
          <w:bCs/>
          <w:color w:val="FF0000"/>
        </w:rPr>
        <w:t>]</w:t>
      </w:r>
      <w:r>
        <w:t xml:space="preserve"> </w:t>
      </w:r>
      <w:r w:rsidR="00631382">
        <w:t>b</w:t>
      </w:r>
      <w:r w:rsidR="0003392C">
        <w:t xml:space="preserve">y </w:t>
      </w:r>
      <w:r w:rsidR="001555C4" w:rsidRPr="001555C4">
        <w:t xml:space="preserve">amending Schedule “A” of By-law 93-25, as amended, by adding the Lands shown on Schedule “A” of this By-law </w:t>
      </w:r>
      <w:r w:rsidR="001555C4" w:rsidRPr="001E219B">
        <w:rPr>
          <w:highlight w:val="yellow"/>
        </w:rPr>
        <w:t>**</w:t>
      </w:r>
      <w:r w:rsidR="001555C4" w:rsidRPr="00A7173B">
        <w:t>-</w:t>
      </w:r>
      <w:r w:rsidR="001555C4" w:rsidRPr="001E219B">
        <w:rPr>
          <w:highlight w:val="yellow"/>
        </w:rPr>
        <w:t>**</w:t>
      </w:r>
      <w:r w:rsidR="001555C4">
        <w:t xml:space="preserve"> </w:t>
      </w:r>
      <w:r w:rsidR="001555C4" w:rsidRPr="001555C4">
        <w:t xml:space="preserve">so that the Lands are now subject to By-law 93-25, as </w:t>
      </w:r>
      <w:proofErr w:type="gramStart"/>
      <w:r w:rsidR="001555C4" w:rsidRPr="001555C4">
        <w:t>amended</w:t>
      </w:r>
      <w:r w:rsidR="001555C4">
        <w:t>;</w:t>
      </w:r>
      <w:proofErr w:type="gramEnd"/>
    </w:p>
    <w:p w14:paraId="1186983B" w14:textId="332DEBBD" w:rsidR="001555C4" w:rsidRDefault="001555C4" w:rsidP="00004949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7" w:hanging="547"/>
        <w:contextualSpacing w:val="0"/>
      </w:pPr>
      <w:r w:rsidRPr="00776499">
        <w:rPr>
          <w:b/>
          <w:bCs/>
          <w:color w:val="FF0000"/>
        </w:rPr>
        <w:t>[Option</w:t>
      </w:r>
      <w:r>
        <w:rPr>
          <w:b/>
          <w:bCs/>
          <w:color w:val="FF0000"/>
        </w:rPr>
        <w:t>: ONLY WHEN ADDING LANDS TO CZBL 93-25]</w:t>
      </w:r>
      <w:r>
        <w:t xml:space="preserve"> by </w:t>
      </w:r>
      <w:r w:rsidRPr="001555C4">
        <w:t>amending Schedule “A</w:t>
      </w:r>
      <w:r>
        <w:t>1</w:t>
      </w:r>
      <w:r w:rsidRPr="001555C4">
        <w:t>” of By-law 93-25, as amended, by adding the Lands shown on Schedule “A</w:t>
      </w:r>
      <w:r>
        <w:t>1</w:t>
      </w:r>
      <w:r w:rsidRPr="001555C4">
        <w:t xml:space="preserve">” of this By-law </w:t>
      </w:r>
      <w:r w:rsidRPr="001E219B">
        <w:rPr>
          <w:highlight w:val="yellow"/>
        </w:rPr>
        <w:t>**</w:t>
      </w:r>
      <w:r w:rsidRPr="00A7173B">
        <w:t>-</w:t>
      </w:r>
      <w:r w:rsidRPr="001E219B">
        <w:rPr>
          <w:highlight w:val="yellow"/>
        </w:rPr>
        <w:t>**</w:t>
      </w:r>
      <w:r>
        <w:t xml:space="preserve"> </w:t>
      </w:r>
      <w:r w:rsidRPr="001555C4">
        <w:t xml:space="preserve">so that the Lands are now subject to By-law 93-25, as </w:t>
      </w:r>
      <w:proofErr w:type="gramStart"/>
      <w:r w:rsidRPr="001555C4">
        <w:t>amended</w:t>
      </w:r>
      <w:r>
        <w:t>;</w:t>
      </w:r>
      <w:proofErr w:type="gramEnd"/>
    </w:p>
    <w:p w14:paraId="37F673B4" w14:textId="4A924B50" w:rsidR="0003392C" w:rsidRDefault="001555C4" w:rsidP="00004949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7" w:hanging="547"/>
        <w:contextualSpacing w:val="0"/>
      </w:pPr>
      <w:r w:rsidRPr="00776499">
        <w:rPr>
          <w:b/>
          <w:bCs/>
          <w:color w:val="FF0000"/>
        </w:rPr>
        <w:t>[Option</w:t>
      </w:r>
      <w:r>
        <w:rPr>
          <w:b/>
          <w:bCs/>
          <w:color w:val="FF0000"/>
        </w:rPr>
        <w:t>: ONLY WHEN ADDING LANDS TO CZBL 93-25</w:t>
      </w:r>
      <w:r w:rsidRPr="00776499">
        <w:rPr>
          <w:b/>
          <w:bCs/>
          <w:color w:val="FF0000"/>
        </w:rPr>
        <w:t>]</w:t>
      </w:r>
      <w:r>
        <w:t xml:space="preserve"> by </w:t>
      </w:r>
      <w:r w:rsidR="00604C60">
        <w:t>zoning the Lands “</w:t>
      </w:r>
      <w:r w:rsidR="00604C60" w:rsidRPr="001555C4">
        <w:rPr>
          <w:highlight w:val="yellow"/>
        </w:rPr>
        <w:t>***</w:t>
      </w:r>
      <w:r w:rsidR="00604C60">
        <w:t>(</w:t>
      </w:r>
      <w:r w:rsidR="00604C60" w:rsidRPr="001555C4">
        <w:rPr>
          <w:highlight w:val="yellow"/>
        </w:rPr>
        <w:t>**</w:t>
      </w:r>
      <w:r w:rsidR="00604C60">
        <w:t>) Zone” as shown on Schedule “A” to this By-law **-</w:t>
      </w:r>
      <w:r w:rsidR="00EE34A2" w:rsidRPr="001555C4">
        <w:rPr>
          <w:highlight w:val="yellow"/>
        </w:rPr>
        <w:t>*</w:t>
      </w:r>
      <w:proofErr w:type="gramStart"/>
      <w:r w:rsidR="00EE34A2" w:rsidRPr="001555C4">
        <w:rPr>
          <w:highlight w:val="yellow"/>
        </w:rPr>
        <w:t>*</w:t>
      </w:r>
      <w:r w:rsidR="00604C60">
        <w:t>;</w:t>
      </w:r>
      <w:proofErr w:type="gramEnd"/>
      <w:r w:rsidR="00604C60">
        <w:t xml:space="preserve"> </w:t>
      </w:r>
    </w:p>
    <w:p w14:paraId="61E4592C" w14:textId="3EECAD1D" w:rsidR="00986AB6" w:rsidRDefault="006A0C37" w:rsidP="001E219B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[Option</w:t>
      </w:r>
      <w:r w:rsidR="007A76FD">
        <w:rPr>
          <w:b/>
          <w:bCs/>
          <w:color w:val="FF0000"/>
        </w:rPr>
        <w:t>:</w:t>
      </w:r>
      <w:r w:rsidR="00A074F6">
        <w:rPr>
          <w:b/>
          <w:bCs/>
          <w:color w:val="FF0000"/>
        </w:rPr>
        <w:t xml:space="preserve"> ONLY WHEN REZONING LANDS ALRE</w:t>
      </w:r>
      <w:r w:rsidR="00AA7963">
        <w:rPr>
          <w:b/>
          <w:bCs/>
          <w:color w:val="FF0000"/>
        </w:rPr>
        <w:t>A</w:t>
      </w:r>
      <w:r w:rsidR="00A074F6">
        <w:rPr>
          <w:b/>
          <w:bCs/>
          <w:color w:val="FF0000"/>
        </w:rPr>
        <w:t>DY SUBJECT TO CZBL 93-25</w:t>
      </w:r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 w:rsidR="00631382">
        <w:t>b</w:t>
      </w:r>
      <w:r w:rsidR="0003392C">
        <w:t xml:space="preserve">y rezoning the </w:t>
      </w:r>
      <w:r w:rsidR="00CF4266">
        <w:t xml:space="preserve">lands as shown on Schedule “A” </w:t>
      </w:r>
      <w:r w:rsidR="00CA641B">
        <w:t xml:space="preserve">of </w:t>
      </w:r>
      <w:r w:rsidR="00CF4266">
        <w:t xml:space="preserve">this By-law </w:t>
      </w:r>
      <w:r w:rsidR="00CF4266" w:rsidRPr="001E219B">
        <w:rPr>
          <w:highlight w:val="yellow"/>
        </w:rPr>
        <w:t>**</w:t>
      </w:r>
      <w:r w:rsidR="00CF4266">
        <w:t>-</w:t>
      </w:r>
      <w:r w:rsidR="00350623" w:rsidRPr="001E219B">
        <w:rPr>
          <w:highlight w:val="yellow"/>
        </w:rPr>
        <w:t>**</w:t>
      </w:r>
      <w:r w:rsidR="00CF4266">
        <w:t xml:space="preserve"> (the “Lands”) </w:t>
      </w:r>
      <w:r w:rsidR="00A074F6" w:rsidRPr="008C0AE3">
        <w:t>from “</w:t>
      </w:r>
      <w:r w:rsidR="00A074F6" w:rsidRPr="001E219B">
        <w:rPr>
          <w:highlight w:val="yellow"/>
        </w:rPr>
        <w:t>***</w:t>
      </w:r>
      <w:r w:rsidR="00A074F6" w:rsidRPr="008C0AE3">
        <w:t>(</w:t>
      </w:r>
      <w:r w:rsidR="00A074F6" w:rsidRPr="001E219B">
        <w:rPr>
          <w:highlight w:val="yellow"/>
        </w:rPr>
        <w:t>**</w:t>
      </w:r>
      <w:r w:rsidR="00A074F6" w:rsidRPr="008C0AE3">
        <w:t xml:space="preserve">) Zone” </w:t>
      </w:r>
      <w:r w:rsidR="0003392C">
        <w:t>to “</w:t>
      </w:r>
      <w:r w:rsidR="0003392C" w:rsidRPr="001E219B">
        <w:rPr>
          <w:highlight w:val="yellow"/>
        </w:rPr>
        <w:t>***</w:t>
      </w:r>
      <w:r w:rsidR="0003392C">
        <w:t>(</w:t>
      </w:r>
      <w:r w:rsidR="0003392C" w:rsidRPr="001E219B">
        <w:rPr>
          <w:highlight w:val="yellow"/>
        </w:rPr>
        <w:t>**</w:t>
      </w:r>
      <w:r w:rsidR="0003392C">
        <w:t>) Zone</w:t>
      </w:r>
      <w:proofErr w:type="gramStart"/>
      <w:r w:rsidR="0003392C">
        <w:t>”;</w:t>
      </w:r>
      <w:proofErr w:type="gramEnd"/>
      <w:r w:rsidR="00631382">
        <w:t xml:space="preserve"> </w:t>
      </w:r>
    </w:p>
    <w:p w14:paraId="25BDA6BC" w14:textId="72B600AA" w:rsidR="00D83096" w:rsidRPr="00352145" w:rsidRDefault="00D83096" w:rsidP="00DF7E3E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[Option</w:t>
      </w:r>
      <w:r w:rsidR="007A76FD">
        <w:rPr>
          <w:b/>
          <w:bCs/>
          <w:color w:val="FF0000"/>
        </w:rPr>
        <w:t>:</w:t>
      </w:r>
      <w:r>
        <w:rPr>
          <w:b/>
          <w:bCs/>
          <w:color w:val="FF0000"/>
        </w:rPr>
        <w:t xml:space="preserve"> DELETING EXCEPTION</w:t>
      </w:r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>
        <w:t xml:space="preserve">by deleting Exception </w:t>
      </w:r>
      <w:proofErr w:type="gramStart"/>
      <w:r>
        <w:t>13.</w:t>
      </w:r>
      <w:r w:rsidRPr="001E219B">
        <w:rPr>
          <w:highlight w:val="yellow"/>
        </w:rPr>
        <w:t>*</w:t>
      </w:r>
      <w:proofErr w:type="gramEnd"/>
      <w:r w:rsidRPr="001E219B">
        <w:rPr>
          <w:highlight w:val="yellow"/>
        </w:rPr>
        <w:t>*</w:t>
      </w:r>
      <w:r>
        <w:t xml:space="preserve"> in Section 13.0 – Exceptions</w:t>
      </w:r>
      <w:r w:rsidR="00C8429B">
        <w:t xml:space="preserve"> of By-law 93-25, as amended</w:t>
      </w:r>
      <w:r>
        <w:t>;</w:t>
      </w:r>
    </w:p>
    <w:p w14:paraId="05763349" w14:textId="75FA9BEF" w:rsidR="00DF7E3E" w:rsidRDefault="00DF7E3E" w:rsidP="00DF7E3E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[Option</w:t>
      </w:r>
      <w:r w:rsidR="007A76FD">
        <w:rPr>
          <w:b/>
          <w:bCs/>
          <w:color w:val="FF0000"/>
        </w:rPr>
        <w:t>:</w:t>
      </w:r>
      <w:r w:rsidR="00D83096">
        <w:rPr>
          <w:b/>
          <w:bCs/>
          <w:color w:val="FF0000"/>
        </w:rPr>
        <w:t xml:space="preserve"> ADDING/REPLACING EXCEPTION</w:t>
      </w:r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>
        <w:t>by adding the following to Section 13.0 – Exceptions</w:t>
      </w:r>
      <w:r w:rsidR="00C8429B">
        <w:t xml:space="preserve"> of By-law 93-25, as amended</w:t>
      </w:r>
      <w:r w:rsidR="00D83096" w:rsidRPr="00352145">
        <w:rPr>
          <w:color w:val="FF0000"/>
        </w:rPr>
        <w:t xml:space="preserve"> [OR] replacing Exception </w:t>
      </w:r>
      <w:proofErr w:type="gramStart"/>
      <w:r w:rsidR="00D83096" w:rsidRPr="00352145">
        <w:rPr>
          <w:color w:val="FF0000"/>
        </w:rPr>
        <w:t>13.</w:t>
      </w:r>
      <w:r w:rsidR="00D83096" w:rsidRPr="001E219B">
        <w:rPr>
          <w:color w:val="FF0000"/>
          <w:highlight w:val="yellow"/>
        </w:rPr>
        <w:t>*</w:t>
      </w:r>
      <w:proofErr w:type="gramEnd"/>
      <w:r w:rsidR="00D83096" w:rsidRPr="001E219B">
        <w:rPr>
          <w:color w:val="FF0000"/>
          <w:highlight w:val="yellow"/>
        </w:rPr>
        <w:t>*</w:t>
      </w:r>
      <w:r w:rsidR="00D83096" w:rsidRPr="00352145">
        <w:rPr>
          <w:color w:val="FF0000"/>
        </w:rPr>
        <w:t xml:space="preserve"> in Section 13.0 – Exceptions </w:t>
      </w:r>
      <w:r w:rsidR="00C8429B">
        <w:rPr>
          <w:color w:val="FF0000"/>
        </w:rPr>
        <w:t xml:space="preserve">of By-law 93-25, as amended, </w:t>
      </w:r>
      <w:r w:rsidR="00D83096" w:rsidRPr="00352145">
        <w:rPr>
          <w:color w:val="FF0000"/>
        </w:rPr>
        <w:t>with the following</w:t>
      </w:r>
      <w:r w:rsidR="00D83096">
        <w:t>:</w:t>
      </w:r>
    </w:p>
    <w:p w14:paraId="229A26BA" w14:textId="77777777" w:rsidR="00DF7E3E" w:rsidRDefault="00DF7E3E" w:rsidP="00DF7E3E">
      <w:pPr>
        <w:pStyle w:val="ListParagraph"/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/>
        <w:contextualSpacing w:val="0"/>
      </w:pPr>
      <w:r>
        <w:t>“</w:t>
      </w:r>
      <w:proofErr w:type="gramStart"/>
      <w:r>
        <w:t>13.</w:t>
      </w:r>
      <w:r w:rsidRPr="001E219B">
        <w:rPr>
          <w:highlight w:val="yellow"/>
        </w:rPr>
        <w:t>*</w:t>
      </w:r>
      <w:proofErr w:type="gramEnd"/>
      <w:r w:rsidRPr="001E219B">
        <w:rPr>
          <w:highlight w:val="yellow"/>
        </w:rPr>
        <w:t>*</w:t>
      </w:r>
    </w:p>
    <w:p w14:paraId="0ECC71AF" w14:textId="1A3E232F" w:rsidR="00DF7E3E" w:rsidRPr="00DF7E3E" w:rsidRDefault="00DF7E3E" w:rsidP="00DF7E3E">
      <w:pPr>
        <w:pStyle w:val="ListParagraph"/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/>
        <w:contextualSpacing w:val="0"/>
      </w:pPr>
      <w:r>
        <w:t xml:space="preserve">Notwithstanding any inconsistent or conflicting provisions of </w:t>
      </w:r>
      <w:r w:rsidR="006B1053">
        <w:t>this By-law</w:t>
      </w:r>
      <w:r w:rsidRPr="00B65983">
        <w:t>,</w:t>
      </w:r>
      <w:r>
        <w:t xml:space="preserve"> the following shall apply to lands identified as </w:t>
      </w:r>
      <w:r w:rsidRPr="00B65983">
        <w:rPr>
          <w:color w:val="FF0000"/>
        </w:rPr>
        <w:t>[</w:t>
      </w:r>
      <w:r w:rsidR="00B836BA">
        <w:rPr>
          <w:color w:val="FF0000"/>
        </w:rPr>
        <w:t>l</w:t>
      </w:r>
      <w:r w:rsidRPr="00B65983">
        <w:rPr>
          <w:color w:val="FF0000"/>
        </w:rPr>
        <w:t xml:space="preserve">egal </w:t>
      </w:r>
      <w:r w:rsidR="00B836BA">
        <w:rPr>
          <w:color w:val="FF0000"/>
        </w:rPr>
        <w:t>d</w:t>
      </w:r>
      <w:r w:rsidRPr="00B65983">
        <w:rPr>
          <w:color w:val="FF0000"/>
        </w:rPr>
        <w:t>escription]</w:t>
      </w:r>
      <w:r>
        <w:t xml:space="preserve"> (municipally known as </w:t>
      </w:r>
      <w:r w:rsidRPr="00B65983">
        <w:rPr>
          <w:color w:val="FF0000"/>
        </w:rPr>
        <w:t>[municipal address]</w:t>
      </w:r>
      <w:r>
        <w:t xml:space="preserve">) and </w:t>
      </w:r>
      <w:r>
        <w:rPr>
          <w:b/>
          <w:bCs/>
        </w:rPr>
        <w:t>zoned</w:t>
      </w:r>
      <w:r>
        <w:t xml:space="preserve"> “</w:t>
      </w:r>
      <w:r w:rsidRPr="00F16444">
        <w:rPr>
          <w:highlight w:val="yellow"/>
        </w:rPr>
        <w:t>***</w:t>
      </w:r>
      <w:r>
        <w:t xml:space="preserve"> (</w:t>
      </w:r>
      <w:r w:rsidRPr="00F16444">
        <w:rPr>
          <w:highlight w:val="yellow"/>
        </w:rPr>
        <w:t>**</w:t>
      </w:r>
      <w:r>
        <w:t>)” as denoted on Schedule “A”:</w:t>
      </w:r>
    </w:p>
    <w:p w14:paraId="1CF66F06" w14:textId="324EA38E" w:rsidR="00DF7E3E" w:rsidRDefault="002A5A3D" w:rsidP="00285560">
      <w:pPr>
        <w:pStyle w:val="ListParagraph"/>
        <w:numPr>
          <w:ilvl w:val="0"/>
          <w:numId w:val="35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>
        <w:t xml:space="preserve">For the purpose of Section </w:t>
      </w:r>
      <w:r w:rsidRPr="00F16444">
        <w:rPr>
          <w:highlight w:val="yellow"/>
        </w:rPr>
        <w:t>*</w:t>
      </w:r>
      <w:r w:rsidRPr="00F16444">
        <w:rPr>
          <w:color w:val="000000" w:themeColor="text1"/>
          <w:highlight w:val="yellow"/>
        </w:rPr>
        <w:t>**</w:t>
      </w:r>
      <w:r w:rsidR="00285560" w:rsidRPr="00894310">
        <w:rPr>
          <w:color w:val="000000" w:themeColor="text1"/>
        </w:rPr>
        <w:t>(</w:t>
      </w:r>
      <w:r w:rsidR="00285560" w:rsidRPr="00F16444">
        <w:rPr>
          <w:color w:val="000000" w:themeColor="text1"/>
          <w:highlight w:val="yellow"/>
        </w:rPr>
        <w:t>**</w:t>
      </w:r>
      <w:r w:rsidR="00285560" w:rsidRPr="00894310">
        <w:rPr>
          <w:color w:val="000000" w:themeColor="text1"/>
        </w:rPr>
        <w:t>)</w:t>
      </w:r>
      <w:r w:rsidRPr="00894310">
        <w:rPr>
          <w:color w:val="000000" w:themeColor="text1"/>
        </w:rPr>
        <w:t xml:space="preserve"> </w:t>
      </w:r>
      <w:r w:rsidRPr="00285560">
        <w:rPr>
          <w:color w:val="FF0000"/>
        </w:rPr>
        <w:t xml:space="preserve">[OR] Table </w:t>
      </w:r>
      <w:proofErr w:type="gramStart"/>
      <w:r w:rsidRPr="001E219B">
        <w:rPr>
          <w:color w:val="FF0000"/>
          <w:highlight w:val="yellow"/>
        </w:rPr>
        <w:t>*.*</w:t>
      </w:r>
      <w:proofErr w:type="gramEnd"/>
      <w:r w:rsidRPr="00285560">
        <w:rPr>
          <w:color w:val="FF0000"/>
        </w:rPr>
        <w:t xml:space="preserve"> Special Provision (</w:t>
      </w:r>
      <w:r w:rsidRPr="001E219B">
        <w:rPr>
          <w:color w:val="FF0000"/>
          <w:highlight w:val="yellow"/>
        </w:rPr>
        <w:t>*</w:t>
      </w:r>
      <w:r w:rsidRPr="00285560">
        <w:rPr>
          <w:color w:val="FF0000"/>
        </w:rPr>
        <w:t>)</w:t>
      </w:r>
      <w:r>
        <w:t xml:space="preserve">, </w:t>
      </w:r>
      <w:r w:rsidR="00285560" w:rsidRPr="00285560">
        <w:rPr>
          <w:color w:val="FF0000"/>
        </w:rPr>
        <w:t>[</w:t>
      </w:r>
      <w:r w:rsidR="00DF7E3E" w:rsidRPr="00285560">
        <w:rPr>
          <w:color w:val="FF0000"/>
        </w:rPr>
        <w:t>specific standards</w:t>
      </w:r>
      <w:r w:rsidRPr="00285560">
        <w:rPr>
          <w:color w:val="FF0000"/>
        </w:rPr>
        <w:t xml:space="preserve"> / uses</w:t>
      </w:r>
      <w:r w:rsidR="00DF7E3E" w:rsidRPr="00285560">
        <w:rPr>
          <w:color w:val="FF0000"/>
        </w:rPr>
        <w:t>]</w:t>
      </w:r>
      <w:r w:rsidR="00DF7E3E">
        <w:t xml:space="preserve"> shall be </w:t>
      </w:r>
      <w:r w:rsidR="00285560" w:rsidRPr="001E219B">
        <w:rPr>
          <w:color w:val="FF0000"/>
          <w:highlight w:val="yellow"/>
        </w:rPr>
        <w:t>***</w:t>
      </w:r>
      <w:r w:rsidR="00DF7E3E">
        <w:t>.</w:t>
      </w:r>
    </w:p>
    <w:p w14:paraId="743655A1" w14:textId="53698A6B" w:rsidR="00285560" w:rsidRDefault="00285560" w:rsidP="00285560">
      <w:pPr>
        <w:pStyle w:val="ListParagraph"/>
        <w:numPr>
          <w:ilvl w:val="0"/>
          <w:numId w:val="35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 w:rsidRPr="00894310">
        <w:rPr>
          <w:color w:val="FF0000"/>
        </w:rPr>
        <w:t xml:space="preserve">[OR] </w:t>
      </w:r>
      <w:r w:rsidRPr="00894310">
        <w:rPr>
          <w:color w:val="000000" w:themeColor="text1"/>
        </w:rPr>
        <w:t xml:space="preserve">Section ***(**) </w:t>
      </w:r>
      <w:r w:rsidRPr="00285560">
        <w:rPr>
          <w:color w:val="FF0000"/>
        </w:rPr>
        <w:t xml:space="preserve">[OR] </w:t>
      </w:r>
      <w:r>
        <w:rPr>
          <w:color w:val="FF0000"/>
        </w:rPr>
        <w:t xml:space="preserve">Special </w:t>
      </w:r>
      <w:r w:rsidR="002A4771">
        <w:rPr>
          <w:color w:val="FF0000"/>
        </w:rPr>
        <w:t>Provision</w:t>
      </w:r>
      <w:r>
        <w:rPr>
          <w:color w:val="FF0000"/>
        </w:rPr>
        <w:t xml:space="preserve"> (*) in </w:t>
      </w:r>
      <w:r w:rsidRPr="00285560">
        <w:rPr>
          <w:color w:val="FF0000"/>
        </w:rPr>
        <w:t xml:space="preserve">Table </w:t>
      </w:r>
      <w:proofErr w:type="gramStart"/>
      <w:r w:rsidRPr="00EE34A2">
        <w:rPr>
          <w:color w:val="FF0000"/>
          <w:highlight w:val="yellow"/>
        </w:rPr>
        <w:t>*.*</w:t>
      </w:r>
      <w:proofErr w:type="gramEnd"/>
      <w:r w:rsidRPr="00285560">
        <w:rPr>
          <w:color w:val="FF0000"/>
        </w:rPr>
        <w:t xml:space="preserve"> </w:t>
      </w:r>
      <w:r>
        <w:t>shall not apply.</w:t>
      </w:r>
    </w:p>
    <w:p w14:paraId="6A0C36EC" w14:textId="3767A3A8" w:rsidR="00894310" w:rsidRPr="00EE34A2" w:rsidRDefault="00D3080F" w:rsidP="00285560">
      <w:pPr>
        <w:pStyle w:val="ListParagraph"/>
        <w:numPr>
          <w:ilvl w:val="0"/>
          <w:numId w:val="35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 w:rsidRPr="00894310">
        <w:rPr>
          <w:color w:val="FF0000"/>
        </w:rPr>
        <w:t xml:space="preserve">[EXAMPLE] For the purpose of Table </w:t>
      </w:r>
      <w:r w:rsidR="00AF5E4D">
        <w:rPr>
          <w:color w:val="FF0000"/>
        </w:rPr>
        <w:t>6</w:t>
      </w:r>
      <w:r w:rsidRPr="00894310">
        <w:rPr>
          <w:color w:val="FF0000"/>
        </w:rPr>
        <w:t>.2A</w:t>
      </w:r>
      <w:r w:rsidR="00894310">
        <w:rPr>
          <w:color w:val="FF0000"/>
        </w:rPr>
        <w:t>:</w:t>
      </w:r>
    </w:p>
    <w:p w14:paraId="5C73ED53" w14:textId="0DECF307" w:rsidR="00693FB0" w:rsidRPr="00EE34A2" w:rsidRDefault="00693FB0" w:rsidP="00693FB0">
      <w:pPr>
        <w:pStyle w:val="ListParagraph"/>
        <w:numPr>
          <w:ilvl w:val="1"/>
          <w:numId w:val="35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>
        <w:rPr>
          <w:color w:val="FF0000"/>
        </w:rPr>
        <w:t xml:space="preserve">the maximum </w:t>
      </w:r>
      <w:r w:rsidRPr="00894310">
        <w:rPr>
          <w:b/>
          <w:bCs/>
          <w:color w:val="FF0000"/>
        </w:rPr>
        <w:t>lot coverage</w:t>
      </w:r>
      <w:r>
        <w:rPr>
          <w:color w:val="FF0000"/>
        </w:rPr>
        <w:t xml:space="preserve"> shall be </w:t>
      </w:r>
      <w:r w:rsidRPr="001E219B">
        <w:rPr>
          <w:color w:val="FF0000"/>
          <w:highlight w:val="yellow"/>
        </w:rPr>
        <w:t>*</w:t>
      </w:r>
      <w:r>
        <w:rPr>
          <w:color w:val="FF0000"/>
        </w:rPr>
        <w:t>%</w:t>
      </w:r>
      <w:r w:rsidR="00C21BD3">
        <w:rPr>
          <w:color w:val="FF0000"/>
        </w:rPr>
        <w:t>; and,</w:t>
      </w:r>
      <w:r w:rsidRPr="00EE34A2">
        <w:t xml:space="preserve"> </w:t>
      </w:r>
    </w:p>
    <w:p w14:paraId="695651AF" w14:textId="17DF3A45" w:rsidR="00D3080F" w:rsidRPr="00EE34A2" w:rsidRDefault="00D3080F" w:rsidP="00894310">
      <w:pPr>
        <w:pStyle w:val="ListParagraph"/>
        <w:numPr>
          <w:ilvl w:val="1"/>
          <w:numId w:val="35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 w:rsidRPr="00894310">
        <w:rPr>
          <w:color w:val="FF0000"/>
        </w:rPr>
        <w:t xml:space="preserve">the maximum </w:t>
      </w:r>
      <w:r w:rsidRPr="00894310">
        <w:rPr>
          <w:b/>
          <w:bCs/>
          <w:color w:val="FF0000"/>
        </w:rPr>
        <w:t>building height</w:t>
      </w:r>
      <w:r w:rsidR="00894310" w:rsidRPr="00894310">
        <w:rPr>
          <w:color w:val="FF0000"/>
        </w:rPr>
        <w:t xml:space="preserve"> shall be </w:t>
      </w:r>
      <w:r w:rsidR="00894310" w:rsidRPr="001E219B">
        <w:rPr>
          <w:color w:val="FF0000"/>
          <w:highlight w:val="yellow"/>
        </w:rPr>
        <w:t>*</w:t>
      </w:r>
      <w:r w:rsidR="00894310" w:rsidRPr="00894310">
        <w:rPr>
          <w:color w:val="FF0000"/>
        </w:rPr>
        <w:t xml:space="preserve"> m.</w:t>
      </w:r>
    </w:p>
    <w:p w14:paraId="6B8B6D70" w14:textId="47FBEFFE" w:rsidR="00D83096" w:rsidRPr="00352145" w:rsidRDefault="00285560" w:rsidP="00352145">
      <w:pPr>
        <w:pStyle w:val="ListParagraph"/>
        <w:numPr>
          <w:ilvl w:val="0"/>
          <w:numId w:val="35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>
        <w:lastRenderedPageBreak/>
        <w:t>…</w:t>
      </w:r>
      <w:r w:rsidR="005128CE">
        <w:t>”</w:t>
      </w:r>
    </w:p>
    <w:p w14:paraId="6B539C2B" w14:textId="76896017" w:rsidR="0003392C" w:rsidRDefault="00E24F16" w:rsidP="00986AB6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</w:t>
      </w:r>
      <w:r w:rsidR="00B10F58">
        <w:rPr>
          <w:b/>
          <w:bCs/>
          <w:color w:val="FF0000"/>
        </w:rPr>
        <w:t>If Needed (most likely scenario)</w:t>
      </w:r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 w:rsidR="00986AB6">
        <w:t>by amending Schedule</w:t>
      </w:r>
      <w:r w:rsidR="00B10F58">
        <w:t xml:space="preserve"> </w:t>
      </w:r>
      <w:r w:rsidR="00986AB6">
        <w:t>“</w:t>
      </w:r>
      <w:r w:rsidR="00604C60">
        <w:t>A</w:t>
      </w:r>
      <w:r w:rsidR="00986AB6">
        <w:t>”</w:t>
      </w:r>
      <w:r w:rsidR="00A074F6">
        <w:t xml:space="preserve"> </w:t>
      </w:r>
      <w:r w:rsidR="00F25978">
        <w:t>of</w:t>
      </w:r>
      <w:r w:rsidR="00986AB6">
        <w:t xml:space="preserve"> By-law 93-25</w:t>
      </w:r>
      <w:r w:rsidR="00A074F6">
        <w:t>, as amended,</w:t>
      </w:r>
      <w:r w:rsidR="00986AB6">
        <w:t xml:space="preserve"> as shown on Schedule “</w:t>
      </w:r>
      <w:r w:rsidR="00A074F6">
        <w:t>A</w:t>
      </w:r>
      <w:r w:rsidR="00986AB6">
        <w:t xml:space="preserve">” </w:t>
      </w:r>
      <w:r w:rsidR="007F2C4A">
        <w:t>of</w:t>
      </w:r>
      <w:r w:rsidR="00986AB6">
        <w:t xml:space="preserve"> this By-law </w:t>
      </w:r>
      <w:r w:rsidR="00986AB6" w:rsidRPr="001E219B">
        <w:rPr>
          <w:highlight w:val="yellow"/>
        </w:rPr>
        <w:t>**</w:t>
      </w:r>
      <w:r w:rsidR="00986AB6">
        <w:t>-</w:t>
      </w:r>
      <w:r w:rsidR="001B0F61" w:rsidRPr="00C21BD3">
        <w:rPr>
          <w:highlight w:val="yellow"/>
        </w:rPr>
        <w:t>*</w:t>
      </w:r>
      <w:proofErr w:type="gramStart"/>
      <w:r w:rsidR="001B0F61" w:rsidRPr="00C21BD3">
        <w:rPr>
          <w:highlight w:val="yellow"/>
        </w:rPr>
        <w:t>*</w:t>
      </w:r>
      <w:r w:rsidR="00986AB6">
        <w:t>;</w:t>
      </w:r>
      <w:proofErr w:type="gramEnd"/>
    </w:p>
    <w:p w14:paraId="7AA63998" w14:textId="2B9E98C6" w:rsidR="00B10F58" w:rsidRDefault="00B10F58" w:rsidP="00B10F58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</w:t>
      </w:r>
      <w:r>
        <w:rPr>
          <w:b/>
          <w:bCs/>
          <w:color w:val="FF0000"/>
        </w:rPr>
        <w:t>If Needed</w:t>
      </w:r>
      <w:r w:rsidR="00675685">
        <w:rPr>
          <w:b/>
          <w:bCs/>
          <w:color w:val="FF0000"/>
        </w:rPr>
        <w:t xml:space="preserve"> (</w:t>
      </w:r>
      <w:r w:rsidR="00B8377B">
        <w:rPr>
          <w:b/>
          <w:bCs/>
          <w:color w:val="FF0000"/>
        </w:rPr>
        <w:t xml:space="preserve">almost </w:t>
      </w:r>
      <w:r w:rsidR="00675685">
        <w:rPr>
          <w:b/>
          <w:bCs/>
          <w:color w:val="FF0000"/>
        </w:rPr>
        <w:t>only when adding lands to CZBL 93-25)</w:t>
      </w:r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>
        <w:t xml:space="preserve">by amending Schedule “A1” of By-law 93-25, as amended, as shown on Schedule “A1” of this By-law </w:t>
      </w:r>
      <w:r w:rsidRPr="001E219B">
        <w:rPr>
          <w:highlight w:val="yellow"/>
        </w:rPr>
        <w:t>**</w:t>
      </w:r>
      <w:r>
        <w:t>-</w:t>
      </w:r>
      <w:r w:rsidRPr="00C21BD3">
        <w:rPr>
          <w:highlight w:val="yellow"/>
        </w:rPr>
        <w:t>*</w:t>
      </w:r>
      <w:proofErr w:type="gramStart"/>
      <w:r w:rsidRPr="00C21BD3">
        <w:rPr>
          <w:highlight w:val="yellow"/>
        </w:rPr>
        <w:t>*</w:t>
      </w:r>
      <w:r>
        <w:t>;</w:t>
      </w:r>
      <w:proofErr w:type="gramEnd"/>
    </w:p>
    <w:p w14:paraId="5CB815E6" w14:textId="29BAF1C8" w:rsidR="00B10F58" w:rsidRDefault="00B10F58" w:rsidP="00B10F58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</w:t>
      </w:r>
      <w:r>
        <w:rPr>
          <w:b/>
          <w:bCs/>
          <w:color w:val="FF0000"/>
        </w:rPr>
        <w:t xml:space="preserve">If </w:t>
      </w:r>
      <w:proofErr w:type="gramStart"/>
      <w:r>
        <w:rPr>
          <w:b/>
          <w:bCs/>
          <w:color w:val="FF0000"/>
        </w:rPr>
        <w:t>Needed</w:t>
      </w:r>
      <w:proofErr w:type="gramEnd"/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>
        <w:t>by amending Schedule “B” of By-law 93-25, as amended, as shown on Schedule “</w:t>
      </w:r>
      <w:r w:rsidR="007D482A">
        <w:t>B</w:t>
      </w:r>
      <w:r>
        <w:t xml:space="preserve">” of this By-law </w:t>
      </w:r>
      <w:r w:rsidRPr="001E219B">
        <w:rPr>
          <w:highlight w:val="yellow"/>
        </w:rPr>
        <w:t>**</w:t>
      </w:r>
      <w:r>
        <w:t>-</w:t>
      </w:r>
      <w:r w:rsidRPr="00C21BD3">
        <w:rPr>
          <w:highlight w:val="yellow"/>
        </w:rPr>
        <w:t>**</w:t>
      </w:r>
      <w:r>
        <w:t>;</w:t>
      </w:r>
    </w:p>
    <w:p w14:paraId="211B8F2A" w14:textId="10FEFC60" w:rsidR="00B10F58" w:rsidRDefault="00B10F58" w:rsidP="00B10F58">
      <w:pPr>
        <w:pStyle w:val="ListParagraph"/>
        <w:numPr>
          <w:ilvl w:val="1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ind w:left="900" w:hanging="540"/>
        <w:contextualSpacing w:val="0"/>
      </w:pPr>
      <w:r w:rsidRPr="00726127">
        <w:rPr>
          <w:b/>
          <w:bCs/>
          <w:color w:val="FF0000"/>
        </w:rPr>
        <w:t>[</w:t>
      </w:r>
      <w:r>
        <w:rPr>
          <w:b/>
          <w:bCs/>
          <w:color w:val="FF0000"/>
        </w:rPr>
        <w:t xml:space="preserve">If </w:t>
      </w:r>
      <w:proofErr w:type="gramStart"/>
      <w:r>
        <w:rPr>
          <w:b/>
          <w:bCs/>
          <w:color w:val="FF0000"/>
        </w:rPr>
        <w:t>Needed</w:t>
      </w:r>
      <w:proofErr w:type="gramEnd"/>
      <w:r w:rsidRPr="00726127">
        <w:rPr>
          <w:b/>
          <w:bCs/>
          <w:color w:val="FF0000"/>
        </w:rPr>
        <w:t>]</w:t>
      </w:r>
      <w:r w:rsidRPr="00726127">
        <w:rPr>
          <w:color w:val="FF0000"/>
        </w:rPr>
        <w:t xml:space="preserve"> </w:t>
      </w:r>
      <w:r>
        <w:t>by amending Schedule “C” of By-law 93-25, as amended, as shown on Schedule “</w:t>
      </w:r>
      <w:r w:rsidR="007D482A">
        <w:t>C</w:t>
      </w:r>
      <w:r>
        <w:t xml:space="preserve">” of this By-law </w:t>
      </w:r>
      <w:r w:rsidRPr="001E219B">
        <w:rPr>
          <w:highlight w:val="yellow"/>
        </w:rPr>
        <w:t>**</w:t>
      </w:r>
      <w:r>
        <w:t>-</w:t>
      </w:r>
      <w:r w:rsidRPr="00C21BD3">
        <w:rPr>
          <w:highlight w:val="yellow"/>
        </w:rPr>
        <w:t>**</w:t>
      </w:r>
      <w:r>
        <w:t>;</w:t>
      </w:r>
    </w:p>
    <w:p w14:paraId="61DA1DEE" w14:textId="0F383784" w:rsidR="00A7173B" w:rsidRDefault="009D1B4D" w:rsidP="00631382">
      <w:pPr>
        <w:pStyle w:val="ListParagraph"/>
        <w:numPr>
          <w:ilvl w:val="0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>
        <w:t>That a</w:t>
      </w:r>
      <w:r w:rsidR="0003392C">
        <w:t xml:space="preserve">ll other provisions of By-law 93-25, as amended, not inconsistent with the foregoing shall continue to apply to the lands shown on Schedule “A” </w:t>
      </w:r>
      <w:r w:rsidR="00416353" w:rsidRPr="005C45EF">
        <w:rPr>
          <w:color w:val="FF0000"/>
        </w:rPr>
        <w:t xml:space="preserve">[and </w:t>
      </w:r>
      <w:r w:rsidR="00416353">
        <w:rPr>
          <w:color w:val="FF0000"/>
        </w:rPr>
        <w:t>“A1”</w:t>
      </w:r>
      <w:r w:rsidR="00416353" w:rsidRPr="005C45EF">
        <w:rPr>
          <w:color w:val="FF0000"/>
        </w:rPr>
        <w:t>]</w:t>
      </w:r>
      <w:r w:rsidR="00416353">
        <w:rPr>
          <w:color w:val="FF0000"/>
        </w:rPr>
        <w:t xml:space="preserve"> </w:t>
      </w:r>
      <w:r w:rsidR="00416353">
        <w:t xml:space="preserve">of this By-law </w:t>
      </w:r>
      <w:r w:rsidR="00416353" w:rsidRPr="001E219B">
        <w:rPr>
          <w:highlight w:val="yellow"/>
        </w:rPr>
        <w:t>**</w:t>
      </w:r>
      <w:r w:rsidR="00416353">
        <w:t>-</w:t>
      </w:r>
      <w:r w:rsidR="00416353" w:rsidRPr="00C21BD3">
        <w:rPr>
          <w:highlight w:val="yellow"/>
        </w:rPr>
        <w:t>**</w:t>
      </w:r>
      <w:r w:rsidR="00C21BD3">
        <w:t>; and,</w:t>
      </w:r>
      <w:r w:rsidR="0003392C">
        <w:t xml:space="preserve"> </w:t>
      </w:r>
    </w:p>
    <w:p w14:paraId="4C1F12CD" w14:textId="0F1F989B" w:rsidR="0003392C" w:rsidRPr="00A7173B" w:rsidRDefault="009D1B4D" w:rsidP="00631382">
      <w:pPr>
        <w:pStyle w:val="ListParagraph"/>
        <w:numPr>
          <w:ilvl w:val="0"/>
          <w:numId w:val="34"/>
        </w:numPr>
        <w:tabs>
          <w:tab w:val="decimal" w:pos="5940"/>
          <w:tab w:val="decimal" w:pos="7560"/>
          <w:tab w:val="decimal" w:pos="9180"/>
        </w:tabs>
        <w:spacing w:before="240" w:after="240" w:line="240" w:lineRule="auto"/>
        <w:contextualSpacing w:val="0"/>
      </w:pPr>
      <w:r>
        <w:t xml:space="preserve">That </w:t>
      </w:r>
      <w:r w:rsidR="0003392C">
        <w:t xml:space="preserve">Schedule “A” </w:t>
      </w:r>
      <w:r w:rsidR="00D0146C" w:rsidRPr="005C45EF">
        <w:rPr>
          <w:color w:val="FF0000"/>
        </w:rPr>
        <w:t xml:space="preserve">[and/or </w:t>
      </w:r>
      <w:r w:rsidR="000565C6">
        <w:rPr>
          <w:color w:val="FF0000"/>
        </w:rPr>
        <w:t xml:space="preserve">“A1” / </w:t>
      </w:r>
      <w:r w:rsidR="00D0146C" w:rsidRPr="005C45EF">
        <w:rPr>
          <w:color w:val="FF0000"/>
        </w:rPr>
        <w:t xml:space="preserve">“B” / “C”] </w:t>
      </w:r>
      <w:r w:rsidR="0003392C">
        <w:t xml:space="preserve">attached to </w:t>
      </w:r>
      <w:r w:rsidR="00F726D1">
        <w:t xml:space="preserve">this </w:t>
      </w:r>
      <w:r w:rsidR="0003392C">
        <w:t xml:space="preserve">By-law </w:t>
      </w:r>
      <w:r w:rsidR="0003392C" w:rsidRPr="001E219B">
        <w:rPr>
          <w:highlight w:val="yellow"/>
        </w:rPr>
        <w:t>**</w:t>
      </w:r>
      <w:r w:rsidR="0003392C">
        <w:t>-</w:t>
      </w:r>
      <w:r w:rsidR="00C21BD3" w:rsidRPr="00C21BD3">
        <w:rPr>
          <w:highlight w:val="yellow"/>
        </w:rPr>
        <w:t>**</w:t>
      </w:r>
      <w:r w:rsidR="0003392C">
        <w:t xml:space="preserve"> is</w:t>
      </w:r>
      <w:r w:rsidR="00726127">
        <w:rPr>
          <w:color w:val="FF0000"/>
        </w:rPr>
        <w:t xml:space="preserve"> [</w:t>
      </w:r>
      <w:r w:rsidR="00726127" w:rsidRPr="00726127">
        <w:rPr>
          <w:color w:val="FF0000"/>
        </w:rPr>
        <w:t>are</w:t>
      </w:r>
      <w:r w:rsidR="00726127">
        <w:rPr>
          <w:color w:val="FF0000"/>
        </w:rPr>
        <w:t>]</w:t>
      </w:r>
      <w:r w:rsidR="00726127" w:rsidRPr="00726127">
        <w:rPr>
          <w:color w:val="FF0000"/>
        </w:rPr>
        <w:t xml:space="preserve"> </w:t>
      </w:r>
      <w:r w:rsidR="0003392C">
        <w:t xml:space="preserve">declared to form a part of this By-law. </w:t>
      </w:r>
    </w:p>
    <w:p w14:paraId="5527FB3B" w14:textId="473A7AE8" w:rsidR="00630787" w:rsidRPr="00630787" w:rsidRDefault="00630787" w:rsidP="00630787">
      <w:pPr>
        <w:tabs>
          <w:tab w:val="left" w:pos="720"/>
        </w:tabs>
        <w:overflowPunct w:val="0"/>
        <w:spacing w:before="600" w:after="600" w:line="240" w:lineRule="auto"/>
        <w:ind w:left="720" w:hanging="720"/>
        <w:textAlignment w:val="baseline"/>
        <w:rPr>
          <w:rFonts w:cs="Arial"/>
          <w:bCs/>
        </w:rPr>
      </w:pPr>
      <w:r w:rsidRPr="00630787">
        <w:rPr>
          <w:rFonts w:cs="Arial"/>
          <w:bCs/>
        </w:rPr>
        <w:t xml:space="preserve">Passed this </w:t>
      </w:r>
      <w:r w:rsidR="0003392C" w:rsidRPr="001E219B">
        <w:rPr>
          <w:rFonts w:cs="Arial"/>
          <w:bCs/>
          <w:highlight w:val="yellow"/>
        </w:rPr>
        <w:t>**</w:t>
      </w:r>
      <w:r w:rsidRPr="00630787">
        <w:rPr>
          <w:rFonts w:cs="Arial"/>
          <w:bCs/>
          <w:vertAlign w:val="superscript"/>
        </w:rPr>
        <w:t xml:space="preserve"> </w:t>
      </w:r>
      <w:r w:rsidR="009D7807">
        <w:rPr>
          <w:rFonts w:cs="Arial"/>
          <w:bCs/>
        </w:rPr>
        <w:t xml:space="preserve">day of </w:t>
      </w:r>
      <w:r w:rsidR="0003392C" w:rsidRPr="001E219B">
        <w:rPr>
          <w:rFonts w:cs="Arial"/>
          <w:bCs/>
          <w:highlight w:val="yellow"/>
        </w:rPr>
        <w:t>**</w:t>
      </w:r>
      <w:r w:rsidR="009D7807">
        <w:rPr>
          <w:rFonts w:cs="Arial"/>
          <w:bCs/>
        </w:rPr>
        <w:t>, 20</w:t>
      </w:r>
      <w:r w:rsidR="00EE34A2" w:rsidRPr="001E219B">
        <w:rPr>
          <w:rFonts w:cs="Arial"/>
          <w:bCs/>
          <w:highlight w:val="yellow"/>
        </w:rPr>
        <w:t>**</w:t>
      </w:r>
      <w:r w:rsidRPr="00630787">
        <w:rPr>
          <w:rFonts w:cs="Arial"/>
          <w:bCs/>
        </w:rPr>
        <w:t>.</w:t>
      </w:r>
    </w:p>
    <w:p w14:paraId="79DDE5F7" w14:textId="77777777" w:rsidR="00630787" w:rsidRPr="00630787" w:rsidRDefault="00630787" w:rsidP="00630787">
      <w:pPr>
        <w:tabs>
          <w:tab w:val="left" w:pos="360"/>
        </w:tabs>
        <w:spacing w:before="1080" w:after="0" w:line="240" w:lineRule="auto"/>
        <w:rPr>
          <w:rFonts w:cs="Arial"/>
        </w:rPr>
      </w:pPr>
      <w:r w:rsidRPr="00630787">
        <w:rPr>
          <w:rFonts w:cs="Arial"/>
        </w:rPr>
        <w:t>________________________________</w:t>
      </w:r>
    </w:p>
    <w:p w14:paraId="50CC2546" w14:textId="77777777" w:rsidR="00630787" w:rsidRPr="00630787" w:rsidRDefault="00873E99" w:rsidP="00630787">
      <w:pPr>
        <w:tabs>
          <w:tab w:val="left" w:pos="360"/>
        </w:tabs>
        <w:spacing w:after="0" w:line="240" w:lineRule="auto"/>
        <w:rPr>
          <w:rFonts w:cs="Arial"/>
        </w:rPr>
      </w:pPr>
      <w:r>
        <w:rPr>
          <w:rFonts w:cs="Arial"/>
        </w:rPr>
        <w:t>David West</w:t>
      </w:r>
      <w:r w:rsidR="00630787" w:rsidRPr="00630787">
        <w:rPr>
          <w:rFonts w:cs="Arial"/>
        </w:rPr>
        <w:br/>
        <w:t>Mayor</w:t>
      </w:r>
    </w:p>
    <w:p w14:paraId="42BEC1AD" w14:textId="77777777" w:rsidR="00630787" w:rsidRPr="00630787" w:rsidRDefault="00630787" w:rsidP="00630787">
      <w:pPr>
        <w:tabs>
          <w:tab w:val="left" w:pos="360"/>
        </w:tabs>
        <w:spacing w:before="1080" w:after="0" w:line="240" w:lineRule="auto"/>
        <w:rPr>
          <w:rFonts w:cs="Arial"/>
        </w:rPr>
      </w:pPr>
      <w:r w:rsidRPr="00630787">
        <w:rPr>
          <w:rFonts w:cs="Arial"/>
        </w:rPr>
        <w:t>________________________________</w:t>
      </w:r>
    </w:p>
    <w:p w14:paraId="2B18DC1F" w14:textId="71F1B6B1" w:rsidR="0003392C" w:rsidRDefault="00630787" w:rsidP="00630787">
      <w:pPr>
        <w:spacing w:after="0" w:line="240" w:lineRule="auto"/>
        <w:rPr>
          <w:rFonts w:cs="Arial"/>
        </w:rPr>
      </w:pPr>
      <w:r w:rsidRPr="00630787">
        <w:rPr>
          <w:rFonts w:cs="Arial"/>
        </w:rPr>
        <w:t>Stephen M.A. Huycke</w:t>
      </w:r>
      <w:r w:rsidRPr="00630787">
        <w:rPr>
          <w:rFonts w:cs="Arial"/>
        </w:rPr>
        <w:br/>
        <w:t>City Clerk</w:t>
      </w:r>
    </w:p>
    <w:p w14:paraId="4B9E8322" w14:textId="77777777" w:rsidR="009B3949" w:rsidRDefault="009B3949">
      <w:pPr>
        <w:autoSpaceDE/>
        <w:autoSpaceDN/>
        <w:adjustRightInd/>
        <w:spacing w:after="0" w:line="240" w:lineRule="auto"/>
        <w:rPr>
          <w:rFonts w:cs="Arial"/>
        </w:rPr>
      </w:pPr>
    </w:p>
    <w:p w14:paraId="60FA92AB" w14:textId="343E6A6A" w:rsidR="0003392C" w:rsidRPr="009B3949" w:rsidRDefault="009B3949">
      <w:pPr>
        <w:autoSpaceDE/>
        <w:autoSpaceDN/>
        <w:adjustRightInd/>
        <w:spacing w:after="0" w:line="240" w:lineRule="auto"/>
        <w:rPr>
          <w:rFonts w:cs="Arial"/>
          <w:vertAlign w:val="subscript"/>
        </w:rPr>
      </w:pPr>
      <w:r w:rsidRPr="009B3949">
        <w:rPr>
          <w:rFonts w:cs="Arial"/>
          <w:sz w:val="22"/>
          <w:szCs w:val="22"/>
          <w:vertAlign w:val="subscript"/>
        </w:rPr>
        <w:t xml:space="preserve">File: D02- </w:t>
      </w:r>
      <w:r w:rsidRPr="001E219B">
        <w:rPr>
          <w:rFonts w:cs="Arial"/>
          <w:sz w:val="22"/>
          <w:szCs w:val="22"/>
          <w:highlight w:val="yellow"/>
          <w:vertAlign w:val="subscript"/>
        </w:rPr>
        <w:t>(initials)</w:t>
      </w:r>
      <w:r w:rsidR="0003392C" w:rsidRPr="009B3949">
        <w:rPr>
          <w:rFonts w:cs="Arial"/>
          <w:vertAlign w:val="subscript"/>
        </w:rPr>
        <w:br w:type="page"/>
      </w:r>
    </w:p>
    <w:p w14:paraId="2109042B" w14:textId="638D7ABF" w:rsidR="000140BC" w:rsidRPr="0003392C" w:rsidRDefault="0003392C" w:rsidP="009B3949">
      <w:pPr>
        <w:spacing w:before="240" w:line="240" w:lineRule="auto"/>
        <w:jc w:val="center"/>
        <w:rPr>
          <w:rFonts w:cs="Arial"/>
          <w:b/>
          <w:bCs/>
        </w:rPr>
      </w:pPr>
      <w:r w:rsidRPr="0003392C">
        <w:rPr>
          <w:rFonts w:cs="Arial"/>
          <w:b/>
          <w:bCs/>
        </w:rPr>
        <w:lastRenderedPageBreak/>
        <w:t>The Corporation of The City of Richmond Hill</w:t>
      </w:r>
    </w:p>
    <w:p w14:paraId="477F1C7F" w14:textId="492414D6" w:rsidR="0003392C" w:rsidRPr="0003392C" w:rsidRDefault="0003392C" w:rsidP="009B3949">
      <w:pPr>
        <w:spacing w:before="240" w:line="240" w:lineRule="auto"/>
        <w:jc w:val="center"/>
        <w:rPr>
          <w:rFonts w:cs="Arial"/>
          <w:b/>
          <w:bCs/>
        </w:rPr>
      </w:pPr>
      <w:r w:rsidRPr="0003392C">
        <w:rPr>
          <w:rFonts w:cs="Arial"/>
          <w:b/>
          <w:bCs/>
        </w:rPr>
        <w:t>Explanatory Note to By-law **-</w:t>
      </w:r>
      <w:r w:rsidR="00F726D1" w:rsidRPr="00F726D1">
        <w:rPr>
          <w:rFonts w:cs="Arial"/>
          <w:b/>
          <w:bCs/>
          <w:highlight w:val="yellow"/>
        </w:rPr>
        <w:t>**</w:t>
      </w:r>
    </w:p>
    <w:p w14:paraId="6B2213D6" w14:textId="2D0D4DEB" w:rsidR="006C1398" w:rsidRDefault="009B3949" w:rsidP="009B3949">
      <w:pPr>
        <w:tabs>
          <w:tab w:val="left" w:pos="720"/>
          <w:tab w:val="left" w:pos="10080"/>
          <w:tab w:val="left" w:pos="10800"/>
          <w:tab w:val="left" w:pos="11520"/>
        </w:tabs>
        <w:overflowPunct w:val="0"/>
        <w:spacing w:line="240" w:lineRule="auto"/>
        <w:textAlignment w:val="baseline"/>
        <w:rPr>
          <w:rFonts w:cs="Arial"/>
        </w:rPr>
      </w:pPr>
      <w:r w:rsidRPr="009B3949">
        <w:rPr>
          <w:rFonts w:cs="Arial"/>
          <w:szCs w:val="20"/>
        </w:rPr>
        <w:t>By-</w:t>
      </w:r>
      <w:r w:rsidRPr="009B3949">
        <w:rPr>
          <w:rFonts w:cs="Arial"/>
        </w:rPr>
        <w:t xml:space="preserve">law </w:t>
      </w:r>
      <w:r w:rsidRPr="001E219B">
        <w:rPr>
          <w:rFonts w:cs="Arial"/>
          <w:highlight w:val="yellow"/>
        </w:rPr>
        <w:t>**</w:t>
      </w:r>
      <w:r>
        <w:rPr>
          <w:rFonts w:cs="Arial"/>
        </w:rPr>
        <w:t>-</w:t>
      </w:r>
      <w:r w:rsidR="00F726D1" w:rsidRPr="001E219B">
        <w:rPr>
          <w:rFonts w:cs="Arial"/>
          <w:highlight w:val="yellow"/>
        </w:rPr>
        <w:t>**</w:t>
      </w:r>
      <w:r w:rsidRPr="009B3949">
        <w:rPr>
          <w:rFonts w:cs="Arial"/>
        </w:rPr>
        <w:t xml:space="preserve"> affects the lands described as </w:t>
      </w:r>
      <w:r>
        <w:rPr>
          <w:rFonts w:cs="Arial"/>
        </w:rPr>
        <w:t xml:space="preserve">Lot(s) </w:t>
      </w:r>
      <w:r w:rsidRPr="001E219B">
        <w:rPr>
          <w:rFonts w:cs="Arial"/>
          <w:highlight w:val="yellow"/>
        </w:rPr>
        <w:t>**</w:t>
      </w:r>
      <w:r>
        <w:rPr>
          <w:rFonts w:cs="Arial"/>
        </w:rPr>
        <w:t xml:space="preserve">, Plan </w:t>
      </w:r>
      <w:r w:rsidRPr="001E219B">
        <w:rPr>
          <w:rFonts w:cs="Arial"/>
          <w:highlight w:val="yellow"/>
        </w:rPr>
        <w:t>***</w:t>
      </w:r>
      <w:r w:rsidRPr="009B3949">
        <w:rPr>
          <w:rFonts w:cs="Arial"/>
        </w:rPr>
        <w:t xml:space="preserve">, municipally known as </w:t>
      </w:r>
      <w:r w:rsidRPr="001E219B">
        <w:rPr>
          <w:rFonts w:cs="Arial"/>
          <w:highlight w:val="yellow"/>
        </w:rPr>
        <w:t>***</w:t>
      </w:r>
      <w:r w:rsidR="00E47024">
        <w:rPr>
          <w:rFonts w:cs="Arial"/>
        </w:rPr>
        <w:t xml:space="preserve"> (the “</w:t>
      </w:r>
      <w:r w:rsidR="009D59BB">
        <w:rPr>
          <w:rFonts w:cs="Arial"/>
        </w:rPr>
        <w:t>L</w:t>
      </w:r>
      <w:r w:rsidR="00E47024">
        <w:rPr>
          <w:rFonts w:cs="Arial"/>
        </w:rPr>
        <w:t>ands”)</w:t>
      </w:r>
      <w:r w:rsidR="00726127">
        <w:rPr>
          <w:rFonts w:cs="Arial"/>
        </w:rPr>
        <w:t xml:space="preserve">. </w:t>
      </w:r>
    </w:p>
    <w:p w14:paraId="551A71D3" w14:textId="42670AC6" w:rsidR="006C1398" w:rsidRDefault="009B3949" w:rsidP="009B3949">
      <w:pPr>
        <w:overflowPunct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 xml:space="preserve">The </w:t>
      </w:r>
      <w:r w:rsidR="009D59BB">
        <w:rPr>
          <w:rFonts w:cs="Arial"/>
        </w:rPr>
        <w:t>L</w:t>
      </w:r>
      <w:r>
        <w:rPr>
          <w:rFonts w:cs="Arial"/>
        </w:rPr>
        <w:t>ands are currently zoned “</w:t>
      </w:r>
      <w:r w:rsidRPr="001E219B">
        <w:rPr>
          <w:rFonts w:cs="Arial"/>
          <w:highlight w:val="yellow"/>
        </w:rPr>
        <w:t>***</w:t>
      </w:r>
      <w:r>
        <w:rPr>
          <w:rFonts w:cs="Arial"/>
        </w:rPr>
        <w:t xml:space="preserve"> (</w:t>
      </w:r>
      <w:r w:rsidR="00AA7963" w:rsidRPr="001E219B">
        <w:rPr>
          <w:rFonts w:cs="Arial"/>
          <w:highlight w:val="yellow"/>
        </w:rPr>
        <w:t>**</w:t>
      </w:r>
      <w:r>
        <w:rPr>
          <w:rFonts w:cs="Arial"/>
        </w:rPr>
        <w:t xml:space="preserve">) Zone” under </w:t>
      </w:r>
      <w:r w:rsidRPr="009B3949">
        <w:rPr>
          <w:rFonts w:cs="Arial"/>
        </w:rPr>
        <w:t xml:space="preserve">By-law </w:t>
      </w:r>
      <w:r w:rsidRPr="001E219B">
        <w:rPr>
          <w:rFonts w:cs="Arial"/>
          <w:highlight w:val="yellow"/>
        </w:rPr>
        <w:t>***</w:t>
      </w:r>
      <w:r w:rsidRPr="009B3949">
        <w:rPr>
          <w:rFonts w:cs="Arial"/>
        </w:rPr>
        <w:t xml:space="preserve">, as amended, </w:t>
      </w:r>
      <w:r>
        <w:rPr>
          <w:rFonts w:cs="Arial"/>
        </w:rPr>
        <w:t xml:space="preserve">of </w:t>
      </w:r>
      <w:r w:rsidR="00726127">
        <w:t xml:space="preserve">The Corporation of the City of Richmond Hill. </w:t>
      </w:r>
    </w:p>
    <w:p w14:paraId="3AD0FE3D" w14:textId="77777777" w:rsidR="006C1398" w:rsidRDefault="006C1398" w:rsidP="009B3949">
      <w:pPr>
        <w:overflowPunct w:val="0"/>
        <w:spacing w:after="0" w:line="240" w:lineRule="auto"/>
        <w:textAlignment w:val="baseline"/>
        <w:rPr>
          <w:rFonts w:cs="Arial"/>
        </w:rPr>
      </w:pPr>
    </w:p>
    <w:p w14:paraId="340FE937" w14:textId="6AB12816" w:rsidR="006C1398" w:rsidRDefault="009B3949" w:rsidP="006C1398">
      <w:pPr>
        <w:autoSpaceDE/>
        <w:autoSpaceDN/>
        <w:adjustRightInd/>
        <w:spacing w:line="240" w:lineRule="auto"/>
        <w:rPr>
          <w:rFonts w:eastAsia="Calibri" w:cs="Arial"/>
        </w:rPr>
      </w:pPr>
      <w:r w:rsidRPr="009B3949">
        <w:rPr>
          <w:rFonts w:eastAsia="Calibri" w:cs="Arial"/>
        </w:rPr>
        <w:t xml:space="preserve">By-law </w:t>
      </w:r>
      <w:r w:rsidR="006C1398">
        <w:rPr>
          <w:rFonts w:eastAsia="Calibri" w:cs="Arial"/>
        </w:rPr>
        <w:t>**-</w:t>
      </w:r>
      <w:r w:rsidR="00F726D1" w:rsidRPr="001E219B">
        <w:rPr>
          <w:rFonts w:cs="Arial"/>
          <w:highlight w:val="yellow"/>
        </w:rPr>
        <w:t>**</w:t>
      </w:r>
      <w:r w:rsidRPr="009B3949">
        <w:rPr>
          <w:rFonts w:eastAsia="Calibri" w:cs="Arial"/>
        </w:rPr>
        <w:t xml:space="preserve"> will have the effect of rezoning the </w:t>
      </w:r>
      <w:r w:rsidR="00412100">
        <w:rPr>
          <w:rFonts w:eastAsia="Calibri" w:cs="Arial"/>
        </w:rPr>
        <w:t>L</w:t>
      </w:r>
      <w:r w:rsidRPr="009B3949">
        <w:rPr>
          <w:rFonts w:eastAsia="Calibri" w:cs="Arial"/>
        </w:rPr>
        <w:t>ands to “</w:t>
      </w:r>
      <w:r w:rsidR="006C1398" w:rsidRPr="001E219B">
        <w:rPr>
          <w:rFonts w:eastAsia="Calibri" w:cs="Arial"/>
          <w:highlight w:val="yellow"/>
        </w:rPr>
        <w:t>***</w:t>
      </w:r>
      <w:r w:rsidRPr="009B3949">
        <w:rPr>
          <w:rFonts w:eastAsia="Calibri" w:cs="Arial"/>
        </w:rPr>
        <w:t xml:space="preserve"> (</w:t>
      </w:r>
      <w:r w:rsidR="006C1398" w:rsidRPr="001E219B">
        <w:rPr>
          <w:rFonts w:eastAsia="Calibri" w:cs="Arial"/>
          <w:highlight w:val="yellow"/>
        </w:rPr>
        <w:t>**</w:t>
      </w:r>
      <w:r w:rsidRPr="009B3949">
        <w:rPr>
          <w:rFonts w:eastAsia="Calibri" w:cs="Arial"/>
        </w:rPr>
        <w:t xml:space="preserve">) Zone” under By-law </w:t>
      </w:r>
      <w:r w:rsidR="006C1398">
        <w:rPr>
          <w:rFonts w:eastAsia="Calibri" w:cs="Arial"/>
        </w:rPr>
        <w:t>93-25</w:t>
      </w:r>
      <w:r w:rsidRPr="009B3949">
        <w:rPr>
          <w:rFonts w:eastAsia="Calibri" w:cs="Arial"/>
        </w:rPr>
        <w:t>, as amended</w:t>
      </w:r>
      <w:r w:rsidR="006A0C37">
        <w:rPr>
          <w:rFonts w:eastAsia="Calibri" w:cs="Arial"/>
        </w:rPr>
        <w:t xml:space="preserve"> </w:t>
      </w:r>
      <w:r w:rsidR="006A0C37" w:rsidRPr="00776499">
        <w:rPr>
          <w:rFonts w:eastAsia="Calibri" w:cs="Arial"/>
          <w:b/>
          <w:bCs/>
          <w:color w:val="FF0000"/>
        </w:rPr>
        <w:t>[</w:t>
      </w:r>
      <w:r w:rsidR="00D91F2C">
        <w:rPr>
          <w:rFonts w:eastAsia="Calibri" w:cs="Arial"/>
          <w:b/>
          <w:bCs/>
          <w:color w:val="FF0000"/>
        </w:rPr>
        <w:t xml:space="preserve">If </w:t>
      </w:r>
      <w:proofErr w:type="gramStart"/>
      <w:r w:rsidR="00D91F2C">
        <w:rPr>
          <w:rFonts w:eastAsia="Calibri" w:cs="Arial"/>
          <w:b/>
          <w:bCs/>
          <w:color w:val="FF0000"/>
        </w:rPr>
        <w:t>Needed</w:t>
      </w:r>
      <w:proofErr w:type="gramEnd"/>
      <w:r w:rsidR="006A0C37" w:rsidRPr="00776499">
        <w:rPr>
          <w:rFonts w:eastAsia="Calibri" w:cs="Arial"/>
          <w:b/>
          <w:bCs/>
          <w:color w:val="FF0000"/>
        </w:rPr>
        <w:t>]</w:t>
      </w:r>
      <w:r w:rsidR="006C1398" w:rsidRPr="00776499">
        <w:rPr>
          <w:rFonts w:eastAsia="Calibri" w:cs="Arial"/>
          <w:b/>
          <w:bCs/>
          <w:color w:val="FF0000"/>
        </w:rPr>
        <w:t xml:space="preserve"> </w:t>
      </w:r>
      <w:r w:rsidRPr="009B3949">
        <w:rPr>
          <w:rFonts w:eastAsia="Calibri" w:cs="Arial"/>
        </w:rPr>
        <w:t xml:space="preserve">and </w:t>
      </w:r>
      <w:r w:rsidR="00DA7A44">
        <w:rPr>
          <w:rFonts w:eastAsia="Calibri" w:cs="Arial"/>
        </w:rPr>
        <w:t>establishing</w:t>
      </w:r>
      <w:r w:rsidRPr="009B3949">
        <w:rPr>
          <w:rFonts w:eastAsia="Calibri" w:cs="Arial"/>
        </w:rPr>
        <w:t xml:space="preserve"> site</w:t>
      </w:r>
      <w:r w:rsidR="00DA7A44">
        <w:rPr>
          <w:rFonts w:eastAsia="Calibri" w:cs="Arial"/>
        </w:rPr>
        <w:t>-</w:t>
      </w:r>
      <w:r w:rsidRPr="009B3949">
        <w:rPr>
          <w:rFonts w:eastAsia="Calibri" w:cs="Arial"/>
        </w:rPr>
        <w:t xml:space="preserve">specific development standards </w:t>
      </w:r>
      <w:r w:rsidR="00726127">
        <w:rPr>
          <w:rFonts w:eastAsia="Calibri" w:cs="Arial"/>
        </w:rPr>
        <w:t xml:space="preserve">to facilitate </w:t>
      </w:r>
      <w:r w:rsidR="00726127" w:rsidRPr="00726127">
        <w:rPr>
          <w:rFonts w:eastAsia="Calibri" w:cs="Arial"/>
          <w:color w:val="FF0000"/>
        </w:rPr>
        <w:t>[insert brief description of the nature of the proposal]</w:t>
      </w:r>
      <w:r w:rsidRPr="009B3949">
        <w:rPr>
          <w:rFonts w:eastAsia="Calibri" w:cs="Arial"/>
        </w:rPr>
        <w:t>.</w:t>
      </w:r>
    </w:p>
    <w:sectPr w:rsidR="006C1398" w:rsidSect="0019201F">
      <w:headerReference w:type="default" r:id="rId8"/>
      <w:headerReference w:type="first" r:id="rId9"/>
      <w:pgSz w:w="12240" w:h="20160" w:code="5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9964" w14:textId="77777777" w:rsidR="00057270" w:rsidRDefault="00057270">
      <w:r>
        <w:separator/>
      </w:r>
    </w:p>
  </w:endnote>
  <w:endnote w:type="continuationSeparator" w:id="0">
    <w:p w14:paraId="7C0EF19B" w14:textId="77777777" w:rsidR="00057270" w:rsidRDefault="0005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55AB" w14:textId="77777777" w:rsidR="00057270" w:rsidRDefault="00057270">
      <w:r>
        <w:separator/>
      </w:r>
    </w:p>
  </w:footnote>
  <w:footnote w:type="continuationSeparator" w:id="0">
    <w:p w14:paraId="3C7F898F" w14:textId="77777777" w:rsidR="00057270" w:rsidRDefault="0005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5C0" w14:textId="4AB5AB83" w:rsidR="00025A91" w:rsidRPr="00025A91" w:rsidRDefault="00025A91" w:rsidP="006C3979">
    <w:pPr>
      <w:tabs>
        <w:tab w:val="center" w:pos="4320"/>
        <w:tab w:val="right" w:pos="8640"/>
      </w:tabs>
      <w:spacing w:after="120" w:line="240" w:lineRule="auto"/>
      <w:jc w:val="center"/>
      <w:rPr>
        <w:rFonts w:cs="Arial"/>
      </w:rPr>
    </w:pPr>
    <w:r w:rsidRPr="00025A91">
      <w:rPr>
        <w:rFonts w:cs="Arial"/>
      </w:rPr>
      <w:t>The Corporation of the City of Richmond Hill</w:t>
    </w:r>
    <w:r w:rsidRPr="00025A91">
      <w:rPr>
        <w:rFonts w:cs="Arial"/>
      </w:rPr>
      <w:br/>
      <w:t xml:space="preserve">By-law </w:t>
    </w:r>
    <w:r w:rsidR="000D574C" w:rsidRPr="00C21BD3">
      <w:rPr>
        <w:highlight w:val="yellow"/>
      </w:rPr>
      <w:t>**</w:t>
    </w:r>
    <w:r w:rsidRPr="00025A91">
      <w:rPr>
        <w:rFonts w:cs="Arial"/>
      </w:rPr>
      <w:t>-</w:t>
    </w:r>
    <w:r w:rsidR="00912E9E" w:rsidRPr="00C21BD3">
      <w:rPr>
        <w:highlight w:val="yellow"/>
      </w:rPr>
      <w:t>**</w:t>
    </w:r>
  </w:p>
  <w:p w14:paraId="333C6025" w14:textId="77777777" w:rsidR="00025A91" w:rsidRDefault="00025A91" w:rsidP="00446821">
    <w:pPr>
      <w:tabs>
        <w:tab w:val="center" w:pos="4320"/>
        <w:tab w:val="right" w:pos="8640"/>
      </w:tabs>
      <w:spacing w:line="240" w:lineRule="auto"/>
      <w:jc w:val="center"/>
    </w:pPr>
    <w:r w:rsidRPr="00025A91">
      <w:rPr>
        <w:rFonts w:cs="Arial"/>
      </w:rPr>
      <w:t xml:space="preserve">Page </w:t>
    </w:r>
    <w:r w:rsidR="00403524" w:rsidRPr="00403524">
      <w:rPr>
        <w:rFonts w:cs="Arial"/>
      </w:rPr>
      <w:fldChar w:fldCharType="begin"/>
    </w:r>
    <w:r w:rsidR="00403524" w:rsidRPr="00403524">
      <w:rPr>
        <w:rFonts w:cs="Arial"/>
      </w:rPr>
      <w:instrText xml:space="preserve"> PAGE   \* MERGEFORMAT </w:instrText>
    </w:r>
    <w:r w:rsidR="00403524" w:rsidRPr="00403524">
      <w:rPr>
        <w:rFonts w:cs="Arial"/>
      </w:rPr>
      <w:fldChar w:fldCharType="separate"/>
    </w:r>
    <w:r w:rsidR="009D7807">
      <w:rPr>
        <w:rFonts w:cs="Arial"/>
        <w:noProof/>
      </w:rPr>
      <w:t>2</w:t>
    </w:r>
    <w:r w:rsidR="00403524" w:rsidRPr="00403524">
      <w:rPr>
        <w:rFonts w:cs="Arial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E3C7" w14:textId="77777777" w:rsidR="00085BF1" w:rsidRDefault="00085BF1" w:rsidP="00085B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2AA83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84AEB6A"/>
    <w:lvl w:ilvl="0">
      <w:start w:val="1"/>
      <w:numFmt w:val="lowerLetter"/>
      <w:pStyle w:val="ListBullet2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FFFFFF89"/>
    <w:multiLevelType w:val="singleLevel"/>
    <w:tmpl w:val="1A048076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08762D8"/>
    <w:multiLevelType w:val="hybridMultilevel"/>
    <w:tmpl w:val="BC84B9F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63382D"/>
    <w:multiLevelType w:val="hybridMultilevel"/>
    <w:tmpl w:val="A8B01CEC"/>
    <w:lvl w:ilvl="0" w:tplc="0B6460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115A6570"/>
    <w:multiLevelType w:val="hybridMultilevel"/>
    <w:tmpl w:val="8D1E4592"/>
    <w:lvl w:ilvl="0" w:tplc="AA447A8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14B46CD2"/>
    <w:multiLevelType w:val="hybridMultilevel"/>
    <w:tmpl w:val="1A00DD80"/>
    <w:lvl w:ilvl="0" w:tplc="AA447A8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E236A3"/>
    <w:multiLevelType w:val="hybridMultilevel"/>
    <w:tmpl w:val="8D1E4592"/>
    <w:lvl w:ilvl="0" w:tplc="AA447A8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8BC217C"/>
    <w:multiLevelType w:val="hybridMultilevel"/>
    <w:tmpl w:val="EFE6CE4C"/>
    <w:lvl w:ilvl="0" w:tplc="ECA8ADE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19A218F2"/>
    <w:multiLevelType w:val="singleLevel"/>
    <w:tmpl w:val="D220A8EE"/>
    <w:lvl w:ilvl="0">
      <w:start w:val="1"/>
      <w:numFmt w:val="lowerRoman"/>
      <w:pStyle w:val="List5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19FC7F95"/>
    <w:multiLevelType w:val="hybridMultilevel"/>
    <w:tmpl w:val="A8B01CEC"/>
    <w:lvl w:ilvl="0" w:tplc="0B6460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1CBE62E7"/>
    <w:multiLevelType w:val="multilevel"/>
    <w:tmpl w:val="2C38D566"/>
    <w:lvl w:ilvl="0">
      <w:start w:val="1"/>
      <w:numFmt w:val="none"/>
      <w:suff w:val="space"/>
      <w:lvlText w:val=""/>
      <w:lvlJc w:val="center"/>
      <w:pPr>
        <w:ind w:left="-1036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%2.  "/>
      <w:lvlJc w:val="left"/>
      <w:pPr>
        <w:ind w:left="720" w:hanging="720"/>
      </w:pPr>
      <w:rPr>
        <w:rFonts w:ascii="Arial Bold" w:hAnsi="Arial Bold" w:cs="Franklin Gothic Medium" w:hint="default"/>
        <w:b/>
        <w:i w:val="0"/>
        <w:sz w:val="24"/>
        <w:u w:val="none"/>
      </w:rPr>
    </w:lvl>
    <w:lvl w:ilvl="2">
      <w:start w:val="1"/>
      <w:numFmt w:val="decimal"/>
      <w:pStyle w:val="ScheduleHeading3"/>
      <w:lvlText w:val="%1%2.%3"/>
      <w:lvlJc w:val="left"/>
      <w:pPr>
        <w:ind w:left="-1396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-1684"/>
        </w:tabs>
        <w:ind w:left="-1684" w:hanging="864"/>
      </w:pPr>
      <w:rPr>
        <w:rFonts w:ascii="Arial Bold" w:hAnsi="Arial Bold" w:cs="Franklin Gothic Medium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-1828"/>
        </w:tabs>
        <w:ind w:left="-1108" w:hanging="720"/>
      </w:pPr>
      <w:rPr>
        <w:rFonts w:ascii="Arial Narrow" w:hAnsi="Arial Narrow" w:cs="Franklin Gothic Medium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-1828"/>
        </w:tabs>
        <w:ind w:left="-1828" w:hanging="720"/>
      </w:pPr>
      <w:rPr>
        <w:rFonts w:cs="Franklin Gothic Medium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108"/>
        </w:tabs>
        <w:ind w:left="-1108" w:hanging="1440"/>
      </w:pPr>
      <w:rPr>
        <w:rFonts w:cs="Franklin Gothic Medium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108"/>
        </w:tabs>
        <w:ind w:left="-1108" w:hanging="1440"/>
      </w:pPr>
      <w:rPr>
        <w:rFonts w:cs="Franklin Gothic Medium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48"/>
        </w:tabs>
        <w:ind w:left="-748" w:hanging="1800"/>
      </w:pPr>
      <w:rPr>
        <w:rFonts w:cs="Franklin Gothic Medium" w:hint="default"/>
      </w:rPr>
    </w:lvl>
  </w:abstractNum>
  <w:abstractNum w:abstractNumId="12" w15:restartNumberingAfterBreak="0">
    <w:nsid w:val="21531FCB"/>
    <w:multiLevelType w:val="hybridMultilevel"/>
    <w:tmpl w:val="A8B01CEC"/>
    <w:lvl w:ilvl="0" w:tplc="0B6460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218470A1"/>
    <w:multiLevelType w:val="hybridMultilevel"/>
    <w:tmpl w:val="BC84B9F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5E04EDF"/>
    <w:multiLevelType w:val="hybridMultilevel"/>
    <w:tmpl w:val="FD1230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9E17EC"/>
    <w:multiLevelType w:val="multilevel"/>
    <w:tmpl w:val="DC846AD2"/>
    <w:lvl w:ilvl="0">
      <w:start w:val="1"/>
      <w:numFmt w:val="decimal"/>
      <w:lvlText w:val="%1."/>
      <w:lvlJc w:val="left"/>
      <w:pPr>
        <w:ind w:left="108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none"/>
      <w:isLgl/>
      <w:lvlText w:val="1.1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Roman"/>
      <w:isLgl/>
      <w:lvlText w:val="%4."/>
      <w:lvlJc w:val="left"/>
      <w:pPr>
        <w:ind w:left="324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B812726"/>
    <w:multiLevelType w:val="multilevel"/>
    <w:tmpl w:val="2A00BB5A"/>
    <w:styleLink w:val="aList2"/>
    <w:lvl w:ilvl="0">
      <w:start w:val="1"/>
      <w:numFmt w:val="lowerLetter"/>
      <w:lvlRestart w:val="0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z w:val="24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2E06546A"/>
    <w:multiLevelType w:val="hybridMultilevel"/>
    <w:tmpl w:val="3BF0D98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C047E4"/>
    <w:multiLevelType w:val="hybridMultilevel"/>
    <w:tmpl w:val="A8B01CEC"/>
    <w:lvl w:ilvl="0" w:tplc="0B6460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310B2F53"/>
    <w:multiLevelType w:val="hybridMultilevel"/>
    <w:tmpl w:val="AF84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C60F8"/>
    <w:multiLevelType w:val="hybridMultilevel"/>
    <w:tmpl w:val="A8B01CEC"/>
    <w:lvl w:ilvl="0" w:tplc="0B6460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1" w15:restartNumberingAfterBreak="0">
    <w:nsid w:val="3D5A7840"/>
    <w:multiLevelType w:val="hybridMultilevel"/>
    <w:tmpl w:val="5C3E0B4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E2241BC2">
      <w:start w:val="1"/>
      <w:numFmt w:val="lowerLetter"/>
      <w:lvlText w:val="(%2)"/>
      <w:lvlJc w:val="left"/>
      <w:pPr>
        <w:ind w:left="273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20EDF"/>
    <w:multiLevelType w:val="hybridMultilevel"/>
    <w:tmpl w:val="4218E0F2"/>
    <w:lvl w:ilvl="0" w:tplc="085AB76A">
      <w:start w:val="1"/>
      <w:numFmt w:val="decimal"/>
      <w:lvlText w:val="(%1)"/>
      <w:lvlJc w:val="left"/>
      <w:pPr>
        <w:ind w:left="1620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44F53A70"/>
    <w:multiLevelType w:val="hybridMultilevel"/>
    <w:tmpl w:val="3BF0D98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EC35A1"/>
    <w:multiLevelType w:val="hybridMultilevel"/>
    <w:tmpl w:val="A8B01CEC"/>
    <w:lvl w:ilvl="0" w:tplc="0B6460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 w15:restartNumberingAfterBreak="0">
    <w:nsid w:val="4BBA6C43"/>
    <w:multiLevelType w:val="hybridMultilevel"/>
    <w:tmpl w:val="1D1E5CDE"/>
    <w:lvl w:ilvl="0" w:tplc="AA447A8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54B90106"/>
    <w:multiLevelType w:val="hybridMultilevel"/>
    <w:tmpl w:val="EFE6CE4C"/>
    <w:lvl w:ilvl="0" w:tplc="ECA8ADE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 w15:restartNumberingAfterBreak="0">
    <w:nsid w:val="5E303068"/>
    <w:multiLevelType w:val="hybridMultilevel"/>
    <w:tmpl w:val="8D1E4592"/>
    <w:lvl w:ilvl="0" w:tplc="AA447A8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8" w15:restartNumberingAfterBreak="0">
    <w:nsid w:val="5E8E4A63"/>
    <w:multiLevelType w:val="hybridMultilevel"/>
    <w:tmpl w:val="EFE6CE4C"/>
    <w:lvl w:ilvl="0" w:tplc="ECA8ADE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68BC31B1"/>
    <w:multiLevelType w:val="hybridMultilevel"/>
    <w:tmpl w:val="5C3E0B4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E2241BC2">
      <w:start w:val="1"/>
      <w:numFmt w:val="lowerLetter"/>
      <w:lvlText w:val="(%2)"/>
      <w:lvlJc w:val="left"/>
      <w:pPr>
        <w:ind w:left="273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C93B06"/>
    <w:multiLevelType w:val="hybridMultilevel"/>
    <w:tmpl w:val="5C3E0B4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E2241BC2">
      <w:start w:val="1"/>
      <w:numFmt w:val="lowerLetter"/>
      <w:lvlText w:val="(%2)"/>
      <w:lvlJc w:val="left"/>
      <w:pPr>
        <w:ind w:left="273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E21CA2"/>
    <w:multiLevelType w:val="hybridMultilevel"/>
    <w:tmpl w:val="1BEA47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 w15:restartNumberingAfterBreak="0">
    <w:nsid w:val="726025CC"/>
    <w:multiLevelType w:val="hybridMultilevel"/>
    <w:tmpl w:val="71A43676"/>
    <w:lvl w:ilvl="0" w:tplc="AA447A8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65330B6"/>
    <w:multiLevelType w:val="hybridMultilevel"/>
    <w:tmpl w:val="8104E65A"/>
    <w:lvl w:ilvl="0" w:tplc="63AE75C0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9810870">
    <w:abstractNumId w:val="2"/>
  </w:num>
  <w:num w:numId="2" w16cid:durableId="1824808439">
    <w:abstractNumId w:val="1"/>
  </w:num>
  <w:num w:numId="3" w16cid:durableId="1084450229">
    <w:abstractNumId w:val="0"/>
  </w:num>
  <w:num w:numId="4" w16cid:durableId="1612976150">
    <w:abstractNumId w:val="19"/>
  </w:num>
  <w:num w:numId="5" w16cid:durableId="1226836896">
    <w:abstractNumId w:val="16"/>
  </w:num>
  <w:num w:numId="6" w16cid:durableId="1303609132">
    <w:abstractNumId w:val="9"/>
  </w:num>
  <w:num w:numId="7" w16cid:durableId="309559162">
    <w:abstractNumId w:val="11"/>
  </w:num>
  <w:num w:numId="8" w16cid:durableId="385109901">
    <w:abstractNumId w:val="15"/>
  </w:num>
  <w:num w:numId="9" w16cid:durableId="2141411792">
    <w:abstractNumId w:val="17"/>
  </w:num>
  <w:num w:numId="10" w16cid:durableId="252399057">
    <w:abstractNumId w:val="8"/>
  </w:num>
  <w:num w:numId="11" w16cid:durableId="2069104691">
    <w:abstractNumId w:val="33"/>
  </w:num>
  <w:num w:numId="12" w16cid:durableId="1446533174">
    <w:abstractNumId w:val="31"/>
  </w:num>
  <w:num w:numId="13" w16cid:durableId="638386520">
    <w:abstractNumId w:val="13"/>
  </w:num>
  <w:num w:numId="14" w16cid:durableId="383337689">
    <w:abstractNumId w:val="20"/>
  </w:num>
  <w:num w:numId="15" w16cid:durableId="1036583951">
    <w:abstractNumId w:val="8"/>
    <w:lvlOverride w:ilvl="0">
      <w:startOverride w:val="1"/>
    </w:lvlOverride>
  </w:num>
  <w:num w:numId="16" w16cid:durableId="744574444">
    <w:abstractNumId w:val="29"/>
  </w:num>
  <w:num w:numId="17" w16cid:durableId="1980724190">
    <w:abstractNumId w:val="5"/>
  </w:num>
  <w:num w:numId="18" w16cid:durableId="1121219111">
    <w:abstractNumId w:val="21"/>
  </w:num>
  <w:num w:numId="19" w16cid:durableId="507914643">
    <w:abstractNumId w:val="3"/>
  </w:num>
  <w:num w:numId="20" w16cid:durableId="1701853680">
    <w:abstractNumId w:val="4"/>
  </w:num>
  <w:num w:numId="21" w16cid:durableId="656803156">
    <w:abstractNumId w:val="18"/>
  </w:num>
  <w:num w:numId="22" w16cid:durableId="2043478253">
    <w:abstractNumId w:val="10"/>
  </w:num>
  <w:num w:numId="23" w16cid:durableId="1704592416">
    <w:abstractNumId w:val="24"/>
  </w:num>
  <w:num w:numId="24" w16cid:durableId="1100874109">
    <w:abstractNumId w:val="25"/>
  </w:num>
  <w:num w:numId="25" w16cid:durableId="1391688916">
    <w:abstractNumId w:val="32"/>
  </w:num>
  <w:num w:numId="26" w16cid:durableId="1179854894">
    <w:abstractNumId w:val="6"/>
  </w:num>
  <w:num w:numId="27" w16cid:durableId="1943103901">
    <w:abstractNumId w:val="30"/>
  </w:num>
  <w:num w:numId="28" w16cid:durableId="703016631">
    <w:abstractNumId w:val="28"/>
  </w:num>
  <w:num w:numId="29" w16cid:durableId="1330207763">
    <w:abstractNumId w:val="12"/>
  </w:num>
  <w:num w:numId="30" w16cid:durableId="1177965268">
    <w:abstractNumId w:val="26"/>
  </w:num>
  <w:num w:numId="31" w16cid:durableId="1227842798">
    <w:abstractNumId w:val="7"/>
  </w:num>
  <w:num w:numId="32" w16cid:durableId="272060593">
    <w:abstractNumId w:val="27"/>
  </w:num>
  <w:num w:numId="33" w16cid:durableId="40177525">
    <w:abstractNumId w:val="23"/>
  </w:num>
  <w:num w:numId="34" w16cid:durableId="1007440348">
    <w:abstractNumId w:val="14"/>
  </w:num>
  <w:num w:numId="35" w16cid:durableId="49218047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F4"/>
    <w:rsid w:val="000044A1"/>
    <w:rsid w:val="00004949"/>
    <w:rsid w:val="000051F9"/>
    <w:rsid w:val="000060D1"/>
    <w:rsid w:val="00010D52"/>
    <w:rsid w:val="000140BC"/>
    <w:rsid w:val="00016241"/>
    <w:rsid w:val="000174AF"/>
    <w:rsid w:val="000241AD"/>
    <w:rsid w:val="00024EAE"/>
    <w:rsid w:val="00025A91"/>
    <w:rsid w:val="0003279C"/>
    <w:rsid w:val="00033351"/>
    <w:rsid w:val="0003392C"/>
    <w:rsid w:val="00033E30"/>
    <w:rsid w:val="00045EFB"/>
    <w:rsid w:val="000467FE"/>
    <w:rsid w:val="00051623"/>
    <w:rsid w:val="000556C8"/>
    <w:rsid w:val="000565C6"/>
    <w:rsid w:val="00057270"/>
    <w:rsid w:val="0006152E"/>
    <w:rsid w:val="000712E3"/>
    <w:rsid w:val="000753E5"/>
    <w:rsid w:val="00076F5C"/>
    <w:rsid w:val="00077ABE"/>
    <w:rsid w:val="000827C9"/>
    <w:rsid w:val="00085BF1"/>
    <w:rsid w:val="000936C4"/>
    <w:rsid w:val="00096ACB"/>
    <w:rsid w:val="000A4027"/>
    <w:rsid w:val="000A76BA"/>
    <w:rsid w:val="000B1ABD"/>
    <w:rsid w:val="000B3B04"/>
    <w:rsid w:val="000B4153"/>
    <w:rsid w:val="000C0610"/>
    <w:rsid w:val="000D46FC"/>
    <w:rsid w:val="000D574C"/>
    <w:rsid w:val="000F0AA1"/>
    <w:rsid w:val="000F4832"/>
    <w:rsid w:val="0010531F"/>
    <w:rsid w:val="00114756"/>
    <w:rsid w:val="00126CE2"/>
    <w:rsid w:val="001316FA"/>
    <w:rsid w:val="00132D8F"/>
    <w:rsid w:val="00135454"/>
    <w:rsid w:val="0014251B"/>
    <w:rsid w:val="00142924"/>
    <w:rsid w:val="001555C4"/>
    <w:rsid w:val="00156C6F"/>
    <w:rsid w:val="00157B9C"/>
    <w:rsid w:val="00161F7B"/>
    <w:rsid w:val="001642C9"/>
    <w:rsid w:val="00167157"/>
    <w:rsid w:val="001678E2"/>
    <w:rsid w:val="00181FE7"/>
    <w:rsid w:val="00184C4D"/>
    <w:rsid w:val="0019201F"/>
    <w:rsid w:val="001935F3"/>
    <w:rsid w:val="001A024A"/>
    <w:rsid w:val="001A0949"/>
    <w:rsid w:val="001A22FB"/>
    <w:rsid w:val="001B0F61"/>
    <w:rsid w:val="001D38F8"/>
    <w:rsid w:val="001E219B"/>
    <w:rsid w:val="001E4D0D"/>
    <w:rsid w:val="001E6CF2"/>
    <w:rsid w:val="001E73D3"/>
    <w:rsid w:val="001F53B2"/>
    <w:rsid w:val="00202F19"/>
    <w:rsid w:val="00207C89"/>
    <w:rsid w:val="00211F69"/>
    <w:rsid w:val="0021579E"/>
    <w:rsid w:val="002272B5"/>
    <w:rsid w:val="00227BD7"/>
    <w:rsid w:val="00231F64"/>
    <w:rsid w:val="00232E6E"/>
    <w:rsid w:val="00242B38"/>
    <w:rsid w:val="00252C48"/>
    <w:rsid w:val="0025478E"/>
    <w:rsid w:val="00263E27"/>
    <w:rsid w:val="00264433"/>
    <w:rsid w:val="0026650C"/>
    <w:rsid w:val="0027019D"/>
    <w:rsid w:val="0027539E"/>
    <w:rsid w:val="002765CA"/>
    <w:rsid w:val="00285560"/>
    <w:rsid w:val="0028571B"/>
    <w:rsid w:val="0028660C"/>
    <w:rsid w:val="00286B25"/>
    <w:rsid w:val="002870A5"/>
    <w:rsid w:val="002930EA"/>
    <w:rsid w:val="00296635"/>
    <w:rsid w:val="002A1229"/>
    <w:rsid w:val="002A4771"/>
    <w:rsid w:val="002A5A3D"/>
    <w:rsid w:val="002A77DE"/>
    <w:rsid w:val="002B18E3"/>
    <w:rsid w:val="002B6D0C"/>
    <w:rsid w:val="002B6D8C"/>
    <w:rsid w:val="002C214D"/>
    <w:rsid w:val="002C3226"/>
    <w:rsid w:val="002D15A4"/>
    <w:rsid w:val="002E273C"/>
    <w:rsid w:val="002E5341"/>
    <w:rsid w:val="002F6E4B"/>
    <w:rsid w:val="00302C6D"/>
    <w:rsid w:val="0030714B"/>
    <w:rsid w:val="00310827"/>
    <w:rsid w:val="0031184E"/>
    <w:rsid w:val="003175E0"/>
    <w:rsid w:val="003216E0"/>
    <w:rsid w:val="003267E5"/>
    <w:rsid w:val="00330DF0"/>
    <w:rsid w:val="00330FCA"/>
    <w:rsid w:val="00334884"/>
    <w:rsid w:val="00334D12"/>
    <w:rsid w:val="00335910"/>
    <w:rsid w:val="00341F4A"/>
    <w:rsid w:val="00342A2E"/>
    <w:rsid w:val="00350623"/>
    <w:rsid w:val="003506F9"/>
    <w:rsid w:val="003507FE"/>
    <w:rsid w:val="00352145"/>
    <w:rsid w:val="00352D29"/>
    <w:rsid w:val="0036056C"/>
    <w:rsid w:val="0036138A"/>
    <w:rsid w:val="00361F09"/>
    <w:rsid w:val="00363F09"/>
    <w:rsid w:val="00367934"/>
    <w:rsid w:val="0037423F"/>
    <w:rsid w:val="00374556"/>
    <w:rsid w:val="00383C70"/>
    <w:rsid w:val="00392EA1"/>
    <w:rsid w:val="003A28BE"/>
    <w:rsid w:val="003A47FB"/>
    <w:rsid w:val="003A71DD"/>
    <w:rsid w:val="003A78F1"/>
    <w:rsid w:val="003B314F"/>
    <w:rsid w:val="003C1BEF"/>
    <w:rsid w:val="003C1D47"/>
    <w:rsid w:val="003C3743"/>
    <w:rsid w:val="003D165D"/>
    <w:rsid w:val="003D44D7"/>
    <w:rsid w:val="003E289C"/>
    <w:rsid w:val="003E4C29"/>
    <w:rsid w:val="003E5E8F"/>
    <w:rsid w:val="003E611A"/>
    <w:rsid w:val="003E7263"/>
    <w:rsid w:val="003F3240"/>
    <w:rsid w:val="003F3452"/>
    <w:rsid w:val="00400CE8"/>
    <w:rsid w:val="004026B3"/>
    <w:rsid w:val="00402D87"/>
    <w:rsid w:val="00403524"/>
    <w:rsid w:val="00407594"/>
    <w:rsid w:val="00412100"/>
    <w:rsid w:val="004128AA"/>
    <w:rsid w:val="00416353"/>
    <w:rsid w:val="0042262A"/>
    <w:rsid w:val="00423E99"/>
    <w:rsid w:val="00425C74"/>
    <w:rsid w:val="0043190D"/>
    <w:rsid w:val="004364FB"/>
    <w:rsid w:val="004376A1"/>
    <w:rsid w:val="004410C1"/>
    <w:rsid w:val="00441740"/>
    <w:rsid w:val="004432AB"/>
    <w:rsid w:val="00446821"/>
    <w:rsid w:val="00451806"/>
    <w:rsid w:val="0045697C"/>
    <w:rsid w:val="004600FC"/>
    <w:rsid w:val="00460AA1"/>
    <w:rsid w:val="0046775D"/>
    <w:rsid w:val="0047003E"/>
    <w:rsid w:val="004721B5"/>
    <w:rsid w:val="00473D71"/>
    <w:rsid w:val="004754E8"/>
    <w:rsid w:val="004763AC"/>
    <w:rsid w:val="004815AE"/>
    <w:rsid w:val="004820D9"/>
    <w:rsid w:val="00493F10"/>
    <w:rsid w:val="004960BF"/>
    <w:rsid w:val="004A268E"/>
    <w:rsid w:val="004A43D9"/>
    <w:rsid w:val="004B5363"/>
    <w:rsid w:val="004B70A4"/>
    <w:rsid w:val="004C02AF"/>
    <w:rsid w:val="004C2D17"/>
    <w:rsid w:val="004C5A9C"/>
    <w:rsid w:val="004C6A92"/>
    <w:rsid w:val="004C7C0D"/>
    <w:rsid w:val="004D21F0"/>
    <w:rsid w:val="004D5026"/>
    <w:rsid w:val="004E7AC2"/>
    <w:rsid w:val="004F3F7A"/>
    <w:rsid w:val="004F406D"/>
    <w:rsid w:val="005008BA"/>
    <w:rsid w:val="005128CE"/>
    <w:rsid w:val="00516D19"/>
    <w:rsid w:val="0051777D"/>
    <w:rsid w:val="005222A8"/>
    <w:rsid w:val="00532CC7"/>
    <w:rsid w:val="00540061"/>
    <w:rsid w:val="00545FC8"/>
    <w:rsid w:val="00550674"/>
    <w:rsid w:val="0055338F"/>
    <w:rsid w:val="00553958"/>
    <w:rsid w:val="00554F7A"/>
    <w:rsid w:val="005572C4"/>
    <w:rsid w:val="005607F5"/>
    <w:rsid w:val="005612E4"/>
    <w:rsid w:val="0056159F"/>
    <w:rsid w:val="005622E6"/>
    <w:rsid w:val="0056613A"/>
    <w:rsid w:val="005662E8"/>
    <w:rsid w:val="005773B1"/>
    <w:rsid w:val="005805BA"/>
    <w:rsid w:val="00584772"/>
    <w:rsid w:val="0058519E"/>
    <w:rsid w:val="005A0BE1"/>
    <w:rsid w:val="005A1BDF"/>
    <w:rsid w:val="005A3469"/>
    <w:rsid w:val="005A3CA6"/>
    <w:rsid w:val="005B079D"/>
    <w:rsid w:val="005B76F8"/>
    <w:rsid w:val="005D07C5"/>
    <w:rsid w:val="005D1367"/>
    <w:rsid w:val="005D248F"/>
    <w:rsid w:val="005E30D0"/>
    <w:rsid w:val="005E6072"/>
    <w:rsid w:val="005F0C39"/>
    <w:rsid w:val="005F5D90"/>
    <w:rsid w:val="00604C60"/>
    <w:rsid w:val="0060775D"/>
    <w:rsid w:val="00630787"/>
    <w:rsid w:val="00631382"/>
    <w:rsid w:val="0063158D"/>
    <w:rsid w:val="00633EA3"/>
    <w:rsid w:val="00643679"/>
    <w:rsid w:val="006473B6"/>
    <w:rsid w:val="0064747B"/>
    <w:rsid w:val="006600D1"/>
    <w:rsid w:val="006636CC"/>
    <w:rsid w:val="00667638"/>
    <w:rsid w:val="006734A0"/>
    <w:rsid w:val="00675685"/>
    <w:rsid w:val="0068234B"/>
    <w:rsid w:val="00685825"/>
    <w:rsid w:val="00685B26"/>
    <w:rsid w:val="00686FC8"/>
    <w:rsid w:val="0069064C"/>
    <w:rsid w:val="00690B10"/>
    <w:rsid w:val="006911DF"/>
    <w:rsid w:val="006939D3"/>
    <w:rsid w:val="00693FB0"/>
    <w:rsid w:val="006A0C37"/>
    <w:rsid w:val="006B1053"/>
    <w:rsid w:val="006B6CD0"/>
    <w:rsid w:val="006C1398"/>
    <w:rsid w:val="006C3979"/>
    <w:rsid w:val="006D0303"/>
    <w:rsid w:val="006D1273"/>
    <w:rsid w:val="006D4510"/>
    <w:rsid w:val="006E0831"/>
    <w:rsid w:val="006E0DC5"/>
    <w:rsid w:val="006E24EF"/>
    <w:rsid w:val="006E5EFB"/>
    <w:rsid w:val="006F5EB1"/>
    <w:rsid w:val="00707C7C"/>
    <w:rsid w:val="00710E78"/>
    <w:rsid w:val="007161F4"/>
    <w:rsid w:val="00722018"/>
    <w:rsid w:val="00726127"/>
    <w:rsid w:val="00726E56"/>
    <w:rsid w:val="00727657"/>
    <w:rsid w:val="007302F4"/>
    <w:rsid w:val="007341C5"/>
    <w:rsid w:val="00737D42"/>
    <w:rsid w:val="00743196"/>
    <w:rsid w:val="007515D0"/>
    <w:rsid w:val="007518F0"/>
    <w:rsid w:val="00752004"/>
    <w:rsid w:val="007543CC"/>
    <w:rsid w:val="00755306"/>
    <w:rsid w:val="00761DD7"/>
    <w:rsid w:val="007630E9"/>
    <w:rsid w:val="0076605F"/>
    <w:rsid w:val="00776499"/>
    <w:rsid w:val="00780E1D"/>
    <w:rsid w:val="007812E6"/>
    <w:rsid w:val="00782637"/>
    <w:rsid w:val="007840BA"/>
    <w:rsid w:val="007879E1"/>
    <w:rsid w:val="007940A0"/>
    <w:rsid w:val="00794108"/>
    <w:rsid w:val="007A621A"/>
    <w:rsid w:val="007A74A4"/>
    <w:rsid w:val="007A7521"/>
    <w:rsid w:val="007A76FD"/>
    <w:rsid w:val="007B1790"/>
    <w:rsid w:val="007B40B1"/>
    <w:rsid w:val="007B60D7"/>
    <w:rsid w:val="007C2C38"/>
    <w:rsid w:val="007D052B"/>
    <w:rsid w:val="007D482A"/>
    <w:rsid w:val="007D5E74"/>
    <w:rsid w:val="007D6B66"/>
    <w:rsid w:val="007F0FB7"/>
    <w:rsid w:val="007F2C4A"/>
    <w:rsid w:val="007F336C"/>
    <w:rsid w:val="007F6A83"/>
    <w:rsid w:val="007F7C88"/>
    <w:rsid w:val="0080246A"/>
    <w:rsid w:val="00802E8C"/>
    <w:rsid w:val="00811397"/>
    <w:rsid w:val="008127A0"/>
    <w:rsid w:val="008138CA"/>
    <w:rsid w:val="0082157D"/>
    <w:rsid w:val="0082233B"/>
    <w:rsid w:val="00825497"/>
    <w:rsid w:val="008312D1"/>
    <w:rsid w:val="00832736"/>
    <w:rsid w:val="00833E38"/>
    <w:rsid w:val="00836293"/>
    <w:rsid w:val="008429B0"/>
    <w:rsid w:val="0085079C"/>
    <w:rsid w:val="00851F68"/>
    <w:rsid w:val="008567C7"/>
    <w:rsid w:val="00860781"/>
    <w:rsid w:val="00860F4F"/>
    <w:rsid w:val="00862DF5"/>
    <w:rsid w:val="00870792"/>
    <w:rsid w:val="008737D7"/>
    <w:rsid w:val="00873E99"/>
    <w:rsid w:val="00876900"/>
    <w:rsid w:val="00880160"/>
    <w:rsid w:val="008920A9"/>
    <w:rsid w:val="00894310"/>
    <w:rsid w:val="0089677A"/>
    <w:rsid w:val="008A31DF"/>
    <w:rsid w:val="008A3F30"/>
    <w:rsid w:val="008A5803"/>
    <w:rsid w:val="008A6235"/>
    <w:rsid w:val="008A71C9"/>
    <w:rsid w:val="008B0301"/>
    <w:rsid w:val="008B3815"/>
    <w:rsid w:val="008B4020"/>
    <w:rsid w:val="008B449E"/>
    <w:rsid w:val="008C03CB"/>
    <w:rsid w:val="008C0AE3"/>
    <w:rsid w:val="008C2BE7"/>
    <w:rsid w:val="008C48CA"/>
    <w:rsid w:val="008E74CA"/>
    <w:rsid w:val="008F45F4"/>
    <w:rsid w:val="008F462D"/>
    <w:rsid w:val="008F7213"/>
    <w:rsid w:val="00901C7B"/>
    <w:rsid w:val="009118F0"/>
    <w:rsid w:val="0091212E"/>
    <w:rsid w:val="00912E9E"/>
    <w:rsid w:val="009138A4"/>
    <w:rsid w:val="0091409C"/>
    <w:rsid w:val="00917E18"/>
    <w:rsid w:val="00924FE2"/>
    <w:rsid w:val="00926415"/>
    <w:rsid w:val="00926DE3"/>
    <w:rsid w:val="009400C3"/>
    <w:rsid w:val="00943311"/>
    <w:rsid w:val="00957C44"/>
    <w:rsid w:val="009603A0"/>
    <w:rsid w:val="00962754"/>
    <w:rsid w:val="0096782E"/>
    <w:rsid w:val="00970999"/>
    <w:rsid w:val="00972F80"/>
    <w:rsid w:val="00973B7A"/>
    <w:rsid w:val="0097493F"/>
    <w:rsid w:val="0097693D"/>
    <w:rsid w:val="00977194"/>
    <w:rsid w:val="00984549"/>
    <w:rsid w:val="00984791"/>
    <w:rsid w:val="00986AB6"/>
    <w:rsid w:val="00997AE3"/>
    <w:rsid w:val="009A248D"/>
    <w:rsid w:val="009A3AFF"/>
    <w:rsid w:val="009B3949"/>
    <w:rsid w:val="009C0CAB"/>
    <w:rsid w:val="009C2522"/>
    <w:rsid w:val="009C4525"/>
    <w:rsid w:val="009D0547"/>
    <w:rsid w:val="009D0623"/>
    <w:rsid w:val="009D1B4D"/>
    <w:rsid w:val="009D59BB"/>
    <w:rsid w:val="009D7807"/>
    <w:rsid w:val="009E12A4"/>
    <w:rsid w:val="009E5819"/>
    <w:rsid w:val="009E714D"/>
    <w:rsid w:val="009F34DB"/>
    <w:rsid w:val="009F3829"/>
    <w:rsid w:val="009F697D"/>
    <w:rsid w:val="00A0151C"/>
    <w:rsid w:val="00A04378"/>
    <w:rsid w:val="00A065C2"/>
    <w:rsid w:val="00A07269"/>
    <w:rsid w:val="00A074F6"/>
    <w:rsid w:val="00A10A4C"/>
    <w:rsid w:val="00A16DEE"/>
    <w:rsid w:val="00A17A4F"/>
    <w:rsid w:val="00A27372"/>
    <w:rsid w:val="00A34CA7"/>
    <w:rsid w:val="00A42234"/>
    <w:rsid w:val="00A512DB"/>
    <w:rsid w:val="00A536D2"/>
    <w:rsid w:val="00A60552"/>
    <w:rsid w:val="00A70414"/>
    <w:rsid w:val="00A7173B"/>
    <w:rsid w:val="00A73DE6"/>
    <w:rsid w:val="00A81507"/>
    <w:rsid w:val="00A85C74"/>
    <w:rsid w:val="00A947C3"/>
    <w:rsid w:val="00AA40C1"/>
    <w:rsid w:val="00AA43B2"/>
    <w:rsid w:val="00AA7963"/>
    <w:rsid w:val="00AB0856"/>
    <w:rsid w:val="00AB21FD"/>
    <w:rsid w:val="00AB727C"/>
    <w:rsid w:val="00AB7540"/>
    <w:rsid w:val="00AC1CE9"/>
    <w:rsid w:val="00AD3989"/>
    <w:rsid w:val="00AD3EDE"/>
    <w:rsid w:val="00AD4A24"/>
    <w:rsid w:val="00AE3F8F"/>
    <w:rsid w:val="00AF10F9"/>
    <w:rsid w:val="00AF5E4D"/>
    <w:rsid w:val="00B0513A"/>
    <w:rsid w:val="00B10F58"/>
    <w:rsid w:val="00B11769"/>
    <w:rsid w:val="00B13EF7"/>
    <w:rsid w:val="00B141A5"/>
    <w:rsid w:val="00B23299"/>
    <w:rsid w:val="00B24F71"/>
    <w:rsid w:val="00B31576"/>
    <w:rsid w:val="00B3199F"/>
    <w:rsid w:val="00B36F34"/>
    <w:rsid w:val="00B3720D"/>
    <w:rsid w:val="00B41966"/>
    <w:rsid w:val="00B4590E"/>
    <w:rsid w:val="00B45D7A"/>
    <w:rsid w:val="00B46C03"/>
    <w:rsid w:val="00B54A2C"/>
    <w:rsid w:val="00B57A01"/>
    <w:rsid w:val="00B57F59"/>
    <w:rsid w:val="00B610AA"/>
    <w:rsid w:val="00B6241F"/>
    <w:rsid w:val="00B66876"/>
    <w:rsid w:val="00B6767C"/>
    <w:rsid w:val="00B71883"/>
    <w:rsid w:val="00B72FC6"/>
    <w:rsid w:val="00B76066"/>
    <w:rsid w:val="00B76985"/>
    <w:rsid w:val="00B76E10"/>
    <w:rsid w:val="00B775BB"/>
    <w:rsid w:val="00B836BA"/>
    <w:rsid w:val="00B8377B"/>
    <w:rsid w:val="00B84F97"/>
    <w:rsid w:val="00B86E32"/>
    <w:rsid w:val="00B9064C"/>
    <w:rsid w:val="00B9631F"/>
    <w:rsid w:val="00BA1852"/>
    <w:rsid w:val="00BA6C7F"/>
    <w:rsid w:val="00BB44C2"/>
    <w:rsid w:val="00BB578F"/>
    <w:rsid w:val="00BE29E4"/>
    <w:rsid w:val="00BE2D34"/>
    <w:rsid w:val="00BE52EB"/>
    <w:rsid w:val="00BF09B3"/>
    <w:rsid w:val="00BF3D98"/>
    <w:rsid w:val="00C0669D"/>
    <w:rsid w:val="00C104D6"/>
    <w:rsid w:val="00C1196E"/>
    <w:rsid w:val="00C13111"/>
    <w:rsid w:val="00C14A94"/>
    <w:rsid w:val="00C203BE"/>
    <w:rsid w:val="00C20710"/>
    <w:rsid w:val="00C2106B"/>
    <w:rsid w:val="00C21BD3"/>
    <w:rsid w:val="00C225D1"/>
    <w:rsid w:val="00C2395C"/>
    <w:rsid w:val="00C25F3C"/>
    <w:rsid w:val="00C2675C"/>
    <w:rsid w:val="00C26A91"/>
    <w:rsid w:val="00C34BDE"/>
    <w:rsid w:val="00C36A1D"/>
    <w:rsid w:val="00C47F08"/>
    <w:rsid w:val="00C52E35"/>
    <w:rsid w:val="00C61999"/>
    <w:rsid w:val="00C6381A"/>
    <w:rsid w:val="00C674E5"/>
    <w:rsid w:val="00C70348"/>
    <w:rsid w:val="00C739BF"/>
    <w:rsid w:val="00C73A90"/>
    <w:rsid w:val="00C751C4"/>
    <w:rsid w:val="00C75B7B"/>
    <w:rsid w:val="00C76C4A"/>
    <w:rsid w:val="00C84058"/>
    <w:rsid w:val="00C8429B"/>
    <w:rsid w:val="00C86FEB"/>
    <w:rsid w:val="00C8791D"/>
    <w:rsid w:val="00C96C3F"/>
    <w:rsid w:val="00CA4E9A"/>
    <w:rsid w:val="00CA5FCE"/>
    <w:rsid w:val="00CA641B"/>
    <w:rsid w:val="00CB03CB"/>
    <w:rsid w:val="00CB0810"/>
    <w:rsid w:val="00CC16F9"/>
    <w:rsid w:val="00CC283D"/>
    <w:rsid w:val="00CC7E70"/>
    <w:rsid w:val="00CD103E"/>
    <w:rsid w:val="00CD692B"/>
    <w:rsid w:val="00CF0F87"/>
    <w:rsid w:val="00CF3B4A"/>
    <w:rsid w:val="00CF4266"/>
    <w:rsid w:val="00CF74E9"/>
    <w:rsid w:val="00D002DC"/>
    <w:rsid w:val="00D0146C"/>
    <w:rsid w:val="00D01A24"/>
    <w:rsid w:val="00D03F15"/>
    <w:rsid w:val="00D07973"/>
    <w:rsid w:val="00D23492"/>
    <w:rsid w:val="00D245EF"/>
    <w:rsid w:val="00D24CEA"/>
    <w:rsid w:val="00D27B43"/>
    <w:rsid w:val="00D3080F"/>
    <w:rsid w:val="00D34CB0"/>
    <w:rsid w:val="00D35774"/>
    <w:rsid w:val="00D3685B"/>
    <w:rsid w:val="00D41656"/>
    <w:rsid w:val="00D447B5"/>
    <w:rsid w:val="00D45A45"/>
    <w:rsid w:val="00D47E94"/>
    <w:rsid w:val="00D566E9"/>
    <w:rsid w:val="00D74B8B"/>
    <w:rsid w:val="00D755EB"/>
    <w:rsid w:val="00D769C6"/>
    <w:rsid w:val="00D81AEC"/>
    <w:rsid w:val="00D8290C"/>
    <w:rsid w:val="00D83096"/>
    <w:rsid w:val="00D90118"/>
    <w:rsid w:val="00D91F2C"/>
    <w:rsid w:val="00D937A4"/>
    <w:rsid w:val="00D97EC1"/>
    <w:rsid w:val="00DA5A2C"/>
    <w:rsid w:val="00DA7A44"/>
    <w:rsid w:val="00DB1D20"/>
    <w:rsid w:val="00DB39D9"/>
    <w:rsid w:val="00DB4F43"/>
    <w:rsid w:val="00DC14B5"/>
    <w:rsid w:val="00DC2BC5"/>
    <w:rsid w:val="00DC3BF4"/>
    <w:rsid w:val="00DD3FFD"/>
    <w:rsid w:val="00DD41E7"/>
    <w:rsid w:val="00DD6140"/>
    <w:rsid w:val="00DD7827"/>
    <w:rsid w:val="00DE47B5"/>
    <w:rsid w:val="00DE4B3B"/>
    <w:rsid w:val="00DE6BBD"/>
    <w:rsid w:val="00DF0964"/>
    <w:rsid w:val="00DF7E3E"/>
    <w:rsid w:val="00E15824"/>
    <w:rsid w:val="00E2321A"/>
    <w:rsid w:val="00E248B2"/>
    <w:rsid w:val="00E24F16"/>
    <w:rsid w:val="00E337F5"/>
    <w:rsid w:val="00E35D58"/>
    <w:rsid w:val="00E42B7A"/>
    <w:rsid w:val="00E430A8"/>
    <w:rsid w:val="00E43E5E"/>
    <w:rsid w:val="00E4424E"/>
    <w:rsid w:val="00E44C36"/>
    <w:rsid w:val="00E47024"/>
    <w:rsid w:val="00E54B42"/>
    <w:rsid w:val="00E5573A"/>
    <w:rsid w:val="00E5631E"/>
    <w:rsid w:val="00E63224"/>
    <w:rsid w:val="00E63F1A"/>
    <w:rsid w:val="00E65A85"/>
    <w:rsid w:val="00E670B4"/>
    <w:rsid w:val="00E6794C"/>
    <w:rsid w:val="00E74111"/>
    <w:rsid w:val="00E752CB"/>
    <w:rsid w:val="00E7601F"/>
    <w:rsid w:val="00E819DE"/>
    <w:rsid w:val="00E868FF"/>
    <w:rsid w:val="00E91971"/>
    <w:rsid w:val="00E92057"/>
    <w:rsid w:val="00E93BD2"/>
    <w:rsid w:val="00E97299"/>
    <w:rsid w:val="00EA27D3"/>
    <w:rsid w:val="00EA322B"/>
    <w:rsid w:val="00EB07DA"/>
    <w:rsid w:val="00EB497E"/>
    <w:rsid w:val="00EC0F87"/>
    <w:rsid w:val="00EC3516"/>
    <w:rsid w:val="00EC5FAE"/>
    <w:rsid w:val="00EC69E7"/>
    <w:rsid w:val="00ED083C"/>
    <w:rsid w:val="00ED23C4"/>
    <w:rsid w:val="00ED540F"/>
    <w:rsid w:val="00ED7C64"/>
    <w:rsid w:val="00EE33EB"/>
    <w:rsid w:val="00EE34A2"/>
    <w:rsid w:val="00EF004F"/>
    <w:rsid w:val="00EF5C1B"/>
    <w:rsid w:val="00F013B5"/>
    <w:rsid w:val="00F01969"/>
    <w:rsid w:val="00F043C4"/>
    <w:rsid w:val="00F062DD"/>
    <w:rsid w:val="00F16444"/>
    <w:rsid w:val="00F169CD"/>
    <w:rsid w:val="00F23A2A"/>
    <w:rsid w:val="00F2538A"/>
    <w:rsid w:val="00F25978"/>
    <w:rsid w:val="00F31FEA"/>
    <w:rsid w:val="00F458F5"/>
    <w:rsid w:val="00F47DCD"/>
    <w:rsid w:val="00F50F72"/>
    <w:rsid w:val="00F559D0"/>
    <w:rsid w:val="00F63404"/>
    <w:rsid w:val="00F674CB"/>
    <w:rsid w:val="00F7045B"/>
    <w:rsid w:val="00F724E2"/>
    <w:rsid w:val="00F726D1"/>
    <w:rsid w:val="00F730A2"/>
    <w:rsid w:val="00F736A6"/>
    <w:rsid w:val="00F76AE0"/>
    <w:rsid w:val="00F82F42"/>
    <w:rsid w:val="00F85949"/>
    <w:rsid w:val="00F86DFE"/>
    <w:rsid w:val="00F87E6B"/>
    <w:rsid w:val="00F9251D"/>
    <w:rsid w:val="00F95313"/>
    <w:rsid w:val="00F95F8C"/>
    <w:rsid w:val="00FA25A3"/>
    <w:rsid w:val="00FA6986"/>
    <w:rsid w:val="00FA7784"/>
    <w:rsid w:val="00FB1D56"/>
    <w:rsid w:val="00FB385F"/>
    <w:rsid w:val="00FB43DB"/>
    <w:rsid w:val="00FB5867"/>
    <w:rsid w:val="00FC2E53"/>
    <w:rsid w:val="00FC76C1"/>
    <w:rsid w:val="00FD1436"/>
    <w:rsid w:val="00FD1E65"/>
    <w:rsid w:val="00FD2145"/>
    <w:rsid w:val="00FD230B"/>
    <w:rsid w:val="00FD3F35"/>
    <w:rsid w:val="00FD476B"/>
    <w:rsid w:val="00FD715F"/>
    <w:rsid w:val="00FD7537"/>
    <w:rsid w:val="00FE2515"/>
    <w:rsid w:val="00FE5EBC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4990441D"/>
  <w15:docId w15:val="{CBF4DCBD-7DBB-44C6-85F9-B7662BE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91D"/>
    <w:pPr>
      <w:autoSpaceDE w:val="0"/>
      <w:autoSpaceDN w:val="0"/>
      <w:adjustRightInd w:val="0"/>
      <w:spacing w:after="240" w:line="36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74CA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74CA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74CA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F45F4"/>
  </w:style>
  <w:style w:type="character" w:styleId="Strong">
    <w:name w:val="Strong"/>
    <w:qFormat/>
    <w:rsid w:val="00C0669D"/>
    <w:rPr>
      <w:b/>
      <w:bCs/>
    </w:rPr>
  </w:style>
  <w:style w:type="paragraph" w:styleId="Header">
    <w:name w:val="header"/>
    <w:basedOn w:val="Normal"/>
    <w:rsid w:val="00710E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E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2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263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07973"/>
    <w:pPr>
      <w:overflowPunct w:val="0"/>
      <w:spacing w:before="120" w:after="120"/>
      <w:ind w:left="720" w:hanging="720"/>
      <w:jc w:val="both"/>
      <w:textAlignment w:val="baseline"/>
    </w:pPr>
    <w:rPr>
      <w:szCs w:val="20"/>
    </w:rPr>
  </w:style>
  <w:style w:type="character" w:customStyle="1" w:styleId="BodyTextChar">
    <w:name w:val="Body Text Char"/>
    <w:link w:val="BodyText"/>
    <w:rsid w:val="00D0797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43196"/>
    <w:pPr>
      <w:overflowPunct w:val="0"/>
      <w:adjustRightInd/>
      <w:spacing w:after="360"/>
      <w:ind w:left="720"/>
      <w:contextualSpacing/>
      <w:jc w:val="both"/>
      <w:textAlignment w:val="baseline"/>
    </w:pPr>
    <w:rPr>
      <w:rFonts w:eastAsia="Calibri" w:cs="Arial"/>
    </w:rPr>
  </w:style>
  <w:style w:type="paragraph" w:styleId="ListBullet">
    <w:name w:val="List Bullet"/>
    <w:basedOn w:val="Normal"/>
    <w:rsid w:val="001A0949"/>
    <w:pPr>
      <w:numPr>
        <w:numId w:val="1"/>
      </w:numPr>
    </w:pPr>
  </w:style>
  <w:style w:type="paragraph" w:styleId="ListBullet2">
    <w:name w:val="List Bullet 2"/>
    <w:basedOn w:val="Normal"/>
    <w:rsid w:val="00C8791D"/>
    <w:pPr>
      <w:numPr>
        <w:numId w:val="2"/>
      </w:numPr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C8791D"/>
    <w:pPr>
      <w:pBdr>
        <w:bottom w:val="single" w:sz="4" w:space="1" w:color="auto"/>
      </w:pBdr>
      <w:overflowPunct w:val="0"/>
      <w:spacing w:before="960" w:after="0" w:line="240" w:lineRule="auto"/>
      <w:textAlignment w:val="baseline"/>
    </w:pPr>
    <w:rPr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C8791D"/>
    <w:rPr>
      <w:rFonts w:ascii="Arial" w:hAnsi="Arial"/>
      <w:sz w:val="24"/>
    </w:rPr>
  </w:style>
  <w:style w:type="paragraph" w:customStyle="1" w:styleId="StyleSignatureRight388">
    <w:name w:val="Style Signature + Right:  3.88&quot;"/>
    <w:basedOn w:val="Signature"/>
    <w:rsid w:val="00C8791D"/>
    <w:pPr>
      <w:ind w:right="5580"/>
    </w:pPr>
  </w:style>
  <w:style w:type="paragraph" w:styleId="Title">
    <w:name w:val="Title"/>
    <w:basedOn w:val="Normal"/>
    <w:next w:val="Normal"/>
    <w:link w:val="TitleChar"/>
    <w:qFormat/>
    <w:rsid w:val="007D5E74"/>
    <w:pPr>
      <w:spacing w:before="240" w:after="120"/>
      <w:jc w:val="center"/>
      <w:outlineLvl w:val="0"/>
    </w:pPr>
    <w:rPr>
      <w:rFonts w:eastAsiaTheme="majorEastAsia" w:cstheme="majorBidi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7D5E74"/>
    <w:rPr>
      <w:rFonts w:ascii="Arial" w:eastAsiaTheme="majorEastAsia" w:hAnsi="Arial" w:cstheme="majorBidi"/>
      <w:b/>
      <w:bCs/>
      <w:kern w:val="28"/>
      <w:sz w:val="40"/>
      <w:szCs w:val="32"/>
    </w:rPr>
  </w:style>
  <w:style w:type="paragraph" w:styleId="Subtitle">
    <w:name w:val="Subtitle"/>
    <w:basedOn w:val="Normal"/>
    <w:next w:val="Normal"/>
    <w:link w:val="SubtitleChar"/>
    <w:qFormat/>
    <w:rsid w:val="007D5E74"/>
    <w:pPr>
      <w:spacing w:after="120"/>
      <w:jc w:val="center"/>
      <w:outlineLvl w:val="1"/>
    </w:pPr>
    <w:rPr>
      <w:rFonts w:eastAsiaTheme="majorEastAsia" w:cstheme="majorBidi"/>
      <w:b/>
      <w:sz w:val="36"/>
    </w:rPr>
  </w:style>
  <w:style w:type="character" w:customStyle="1" w:styleId="SubtitleChar">
    <w:name w:val="Subtitle Char"/>
    <w:basedOn w:val="DefaultParagraphFont"/>
    <w:link w:val="Subtitle"/>
    <w:rsid w:val="007D5E74"/>
    <w:rPr>
      <w:rFonts w:ascii="Arial" w:eastAsiaTheme="majorEastAsia" w:hAnsi="Arial" w:cstheme="majorBidi"/>
      <w:b/>
      <w:sz w:val="36"/>
      <w:szCs w:val="24"/>
    </w:rPr>
  </w:style>
  <w:style w:type="paragraph" w:customStyle="1" w:styleId="StyleJustifiedAfter0ptLinespacingsingle">
    <w:name w:val="Style Justified After:  0 pt Line spacing:  single"/>
    <w:basedOn w:val="Normal"/>
    <w:rsid w:val="007F6A83"/>
    <w:pPr>
      <w:spacing w:line="240" w:lineRule="auto"/>
      <w:jc w:val="both"/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8E74CA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StyleStyleJustifiedAfter0ptLinespacingsingleLeft">
    <w:name w:val="Style Style Justified After:  0 pt Line spacing:  single + Left"/>
    <w:basedOn w:val="StyleJustifiedAfter0ptLinespacingsingle"/>
    <w:rsid w:val="006E5EFB"/>
    <w:pPr>
      <w:spacing w:line="300" w:lineRule="auto"/>
      <w:jc w:val="left"/>
    </w:pPr>
  </w:style>
  <w:style w:type="paragraph" w:styleId="BodyText2">
    <w:name w:val="Body Text 2"/>
    <w:basedOn w:val="Normal"/>
    <w:link w:val="BodyText2Char"/>
    <w:semiHidden/>
    <w:unhideWhenUsed/>
    <w:rsid w:val="003359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35910"/>
    <w:rPr>
      <w:rFonts w:ascii="Arial" w:hAnsi="Arial"/>
      <w:sz w:val="24"/>
      <w:szCs w:val="24"/>
    </w:rPr>
  </w:style>
  <w:style w:type="numbering" w:customStyle="1" w:styleId="aList2">
    <w:name w:val="(a) List 2"/>
    <w:basedOn w:val="NoList"/>
    <w:rsid w:val="00335910"/>
    <w:pPr>
      <w:numPr>
        <w:numId w:val="5"/>
      </w:numPr>
    </w:pPr>
  </w:style>
  <w:style w:type="paragraph" w:styleId="BodyText3">
    <w:name w:val="Body Text 3"/>
    <w:basedOn w:val="Normal"/>
    <w:link w:val="BodyText3Char"/>
    <w:semiHidden/>
    <w:unhideWhenUsed/>
    <w:rsid w:val="003359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35910"/>
    <w:rPr>
      <w:rFonts w:ascii="Arial" w:hAnsi="Arial"/>
      <w:sz w:val="16"/>
      <w:szCs w:val="16"/>
    </w:rPr>
  </w:style>
  <w:style w:type="paragraph" w:styleId="List5">
    <w:name w:val="List 5"/>
    <w:basedOn w:val="Normal"/>
    <w:rsid w:val="00335910"/>
    <w:pPr>
      <w:keepNext/>
      <w:numPr>
        <w:numId w:val="6"/>
      </w:numPr>
      <w:autoSpaceDE/>
      <w:autoSpaceDN/>
      <w:adjustRightInd/>
      <w:spacing w:line="240" w:lineRule="auto"/>
      <w:jc w:val="both"/>
    </w:pPr>
    <w:rPr>
      <w:lang w:val="en-CA"/>
    </w:rPr>
  </w:style>
  <w:style w:type="paragraph" w:customStyle="1" w:styleId="Newlist2">
    <w:name w:val="Newlist 2"/>
    <w:basedOn w:val="ListNumber2"/>
    <w:link w:val="Newlist2Char"/>
    <w:rsid w:val="00335910"/>
    <w:pPr>
      <w:keepNext/>
      <w:numPr>
        <w:numId w:val="0"/>
      </w:numPr>
      <w:tabs>
        <w:tab w:val="num" w:pos="1440"/>
      </w:tabs>
      <w:autoSpaceDE/>
      <w:autoSpaceDN/>
      <w:adjustRightInd/>
      <w:spacing w:line="240" w:lineRule="auto"/>
      <w:ind w:left="1440" w:hanging="720"/>
      <w:contextualSpacing w:val="0"/>
      <w:jc w:val="both"/>
    </w:pPr>
    <w:rPr>
      <w:lang w:val="en-CA"/>
    </w:rPr>
  </w:style>
  <w:style w:type="character" w:customStyle="1" w:styleId="Newlist2Char">
    <w:name w:val="Newlist 2 Char"/>
    <w:link w:val="Newlist2"/>
    <w:rsid w:val="00335910"/>
    <w:rPr>
      <w:rFonts w:ascii="Arial" w:hAnsi="Arial"/>
      <w:sz w:val="24"/>
      <w:szCs w:val="24"/>
      <w:lang w:val="en-CA"/>
    </w:rPr>
  </w:style>
  <w:style w:type="paragraph" w:styleId="ListNumber2">
    <w:name w:val="List Number 2"/>
    <w:basedOn w:val="Normal"/>
    <w:semiHidden/>
    <w:unhideWhenUsed/>
    <w:rsid w:val="00335910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330F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0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FC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0FC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6775D"/>
    <w:rPr>
      <w:rFonts w:ascii="Arial" w:hAnsi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E74CA"/>
    <w:rPr>
      <w:rFonts w:ascii="Arial" w:eastAsiaTheme="majorEastAsia" w:hAnsi="Arial" w:cstheme="majorBidi"/>
      <w:b/>
      <w:sz w:val="24"/>
      <w:szCs w:val="24"/>
    </w:rPr>
  </w:style>
  <w:style w:type="paragraph" w:customStyle="1" w:styleId="Default">
    <w:name w:val="Default"/>
    <w:rsid w:val="00DC2B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E74CA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uiPriority w:val="99"/>
    <w:rsid w:val="008E74CA"/>
    <w:rPr>
      <w:color w:val="0000FF"/>
      <w:u w:val="single"/>
    </w:rPr>
  </w:style>
  <w:style w:type="paragraph" w:customStyle="1" w:styleId="ScheduleHeading2">
    <w:name w:val="Schedule Heading 2"/>
    <w:basedOn w:val="Heading2"/>
    <w:next w:val="Normal"/>
    <w:qFormat/>
    <w:rsid w:val="008E74CA"/>
    <w:pPr>
      <w:keepLines w:val="0"/>
      <w:numPr>
        <w:ilvl w:val="1"/>
        <w:numId w:val="7"/>
      </w:numPr>
      <w:autoSpaceDE/>
      <w:autoSpaceDN/>
      <w:adjustRightInd/>
      <w:spacing w:before="360" w:after="240" w:line="240" w:lineRule="auto"/>
    </w:pPr>
    <w:rPr>
      <w:rFonts w:eastAsia="Times New Roman" w:cs="Arial"/>
      <w:b w:val="0"/>
      <w:iCs/>
      <w:kern w:val="32"/>
      <w:szCs w:val="28"/>
    </w:rPr>
  </w:style>
  <w:style w:type="paragraph" w:customStyle="1" w:styleId="ScheduleHeading3">
    <w:name w:val="Schedule Heading 3"/>
    <w:basedOn w:val="Normal"/>
    <w:rsid w:val="008E74CA"/>
    <w:pPr>
      <w:numPr>
        <w:ilvl w:val="2"/>
        <w:numId w:val="7"/>
      </w:numPr>
      <w:tabs>
        <w:tab w:val="left" w:pos="2665"/>
      </w:tabs>
      <w:autoSpaceDE/>
      <w:autoSpaceDN/>
      <w:adjustRightInd/>
      <w:spacing w:before="240" w:line="240" w:lineRule="auto"/>
      <w:ind w:left="1440"/>
    </w:pPr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36753D-ACAE-421F-AE96-465B7D8E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CORPORATION OF THE TOWN OF RICHMOND HILL</vt:lpstr>
    </vt:vector>
  </TitlesOfParts>
  <Company>Town of Richmond Hill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CORPORATION OF THE TOWN OF RICHMOND HILL</dc:title>
  <dc:creator>Edwin Li</dc:creator>
  <cp:lastModifiedBy>Svitlana Bibik</cp:lastModifiedBy>
  <cp:revision>3</cp:revision>
  <cp:lastPrinted>2016-11-14T22:46:00Z</cp:lastPrinted>
  <dcterms:created xsi:type="dcterms:W3CDTF">2026-02-23T21:46:00Z</dcterms:created>
  <dcterms:modified xsi:type="dcterms:W3CDTF">2026-02-23T21:47:00Z</dcterms:modified>
</cp:coreProperties>
</file>